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4BF" w:rsidRPr="004A17EC" w:rsidRDefault="00014451" w:rsidP="004A17EC">
      <w:pPr>
        <w:spacing w:after="0" w:line="240" w:lineRule="auto"/>
        <w:jc w:val="center"/>
        <w:rPr>
          <w:b/>
          <w:sz w:val="28"/>
          <w:szCs w:val="28"/>
        </w:rPr>
      </w:pPr>
      <w:r w:rsidRPr="004A17EC">
        <w:rPr>
          <w:b/>
          <w:noProof/>
          <w:sz w:val="28"/>
          <w:szCs w:val="28"/>
        </w:rPr>
        <w:t>Individuālā lietošanā izsniegto materiāltehnisko līdzekļu inventarizācijas kārtība</w:t>
      </w:r>
    </w:p>
    <w:p w:rsidR="002C74BF" w:rsidRPr="004A17EC" w:rsidRDefault="00014451" w:rsidP="004A17EC">
      <w:pPr>
        <w:spacing w:after="0" w:line="240" w:lineRule="auto"/>
        <w:ind w:firstLine="720"/>
        <w:jc w:val="right"/>
        <w:rPr>
          <w:sz w:val="28"/>
          <w:szCs w:val="28"/>
        </w:rPr>
      </w:pPr>
      <w:r w:rsidRPr="004A17EC">
        <w:rPr>
          <w:sz w:val="28"/>
          <w:szCs w:val="28"/>
        </w:rPr>
        <w:t xml:space="preserve"> Izdoti saskaņā ar Valsts</w:t>
      </w:r>
    </w:p>
    <w:p w:rsidR="002C74BF" w:rsidRPr="004A17EC" w:rsidRDefault="00014451" w:rsidP="004A17EC">
      <w:pPr>
        <w:spacing w:after="0" w:line="240" w:lineRule="auto"/>
        <w:ind w:firstLine="720"/>
        <w:jc w:val="right"/>
        <w:rPr>
          <w:sz w:val="28"/>
          <w:szCs w:val="28"/>
        </w:rPr>
      </w:pPr>
      <w:r w:rsidRPr="004A17EC">
        <w:rPr>
          <w:sz w:val="28"/>
          <w:szCs w:val="28"/>
        </w:rPr>
        <w:t xml:space="preserve"> pārvaldes iekārtas likuma</w:t>
      </w:r>
    </w:p>
    <w:p w:rsidR="002C74BF" w:rsidRPr="004A17EC" w:rsidRDefault="00014451" w:rsidP="004A17EC">
      <w:pPr>
        <w:spacing w:after="0" w:line="240" w:lineRule="auto"/>
        <w:ind w:firstLine="720"/>
        <w:jc w:val="right"/>
        <w:rPr>
          <w:sz w:val="28"/>
          <w:szCs w:val="28"/>
        </w:rPr>
      </w:pPr>
      <w:r w:rsidRPr="004A17EC">
        <w:rPr>
          <w:sz w:val="28"/>
          <w:szCs w:val="28"/>
        </w:rPr>
        <w:t>72. panta pirmās daļas 2. punktu</w:t>
      </w:r>
    </w:p>
    <w:p w:rsidR="002C74BF" w:rsidRPr="004A17EC" w:rsidRDefault="002C74BF" w:rsidP="004A17EC">
      <w:pPr>
        <w:spacing w:after="0" w:line="240" w:lineRule="auto"/>
        <w:ind w:firstLine="720"/>
        <w:jc w:val="right"/>
        <w:rPr>
          <w:sz w:val="28"/>
          <w:szCs w:val="28"/>
        </w:rPr>
      </w:pPr>
    </w:p>
    <w:p w:rsidR="002C74BF" w:rsidRPr="004A17EC" w:rsidRDefault="00014451" w:rsidP="004A17EC">
      <w:pPr>
        <w:pStyle w:val="ListParagraph"/>
        <w:numPr>
          <w:ilvl w:val="0"/>
          <w:numId w:val="13"/>
        </w:numPr>
        <w:jc w:val="center"/>
        <w:rPr>
          <w:b/>
          <w:szCs w:val="28"/>
        </w:rPr>
      </w:pPr>
      <w:r w:rsidRPr="004A17EC">
        <w:rPr>
          <w:b/>
          <w:szCs w:val="28"/>
        </w:rPr>
        <w:t>Vispārīgie jautājumi</w:t>
      </w:r>
    </w:p>
    <w:p w:rsidR="004A17EC" w:rsidRPr="004A17EC" w:rsidRDefault="004A17EC" w:rsidP="004A17EC">
      <w:pPr>
        <w:pStyle w:val="ListParagraph"/>
        <w:ind w:left="1080"/>
        <w:rPr>
          <w:b/>
          <w:szCs w:val="28"/>
        </w:rPr>
      </w:pPr>
    </w:p>
    <w:p w:rsidR="002C74BF" w:rsidRPr="004A17EC" w:rsidRDefault="00014451" w:rsidP="004A17EC">
      <w:pPr>
        <w:widowControl/>
        <w:numPr>
          <w:ilvl w:val="0"/>
          <w:numId w:val="12"/>
        </w:numPr>
        <w:spacing w:after="0" w:line="240" w:lineRule="auto"/>
        <w:ind w:left="0" w:firstLine="709"/>
        <w:jc w:val="both"/>
        <w:rPr>
          <w:sz w:val="28"/>
          <w:szCs w:val="28"/>
        </w:rPr>
      </w:pPr>
      <w:r w:rsidRPr="004A17EC">
        <w:rPr>
          <w:sz w:val="28"/>
          <w:szCs w:val="28"/>
        </w:rPr>
        <w:t>Noteikumi nosaka profesionāla dienesta karavīram (turpmāk – karavīrs) un zemessargam, t.sk. zemessargam veterānam (turpmāk – zemessargs) individuālā lietošanā izsniegto materiāltehnisko līdzekļu inventarizācijas sagatavošanas, veikšanas un dokumentēšanas kārtību.</w:t>
      </w:r>
    </w:p>
    <w:p w:rsidR="002C74BF" w:rsidRPr="004A17EC" w:rsidRDefault="002C74BF" w:rsidP="004A17EC">
      <w:pPr>
        <w:widowControl/>
        <w:spacing w:after="0" w:line="240" w:lineRule="auto"/>
        <w:jc w:val="both"/>
        <w:rPr>
          <w:sz w:val="28"/>
          <w:szCs w:val="28"/>
        </w:rPr>
      </w:pPr>
    </w:p>
    <w:p w:rsidR="002C74BF" w:rsidRPr="004A17EC" w:rsidRDefault="00014451" w:rsidP="004A17EC">
      <w:pPr>
        <w:pStyle w:val="ListParagraph"/>
        <w:numPr>
          <w:ilvl w:val="0"/>
          <w:numId w:val="12"/>
        </w:numPr>
        <w:ind w:left="0" w:firstLine="709"/>
        <w:jc w:val="both"/>
        <w:rPr>
          <w:rFonts w:ascii="Times New Roman" w:hAnsi="Times New Roman"/>
          <w:szCs w:val="28"/>
        </w:rPr>
      </w:pPr>
      <w:r w:rsidRPr="004A17EC">
        <w:rPr>
          <w:rFonts w:ascii="Times New Roman" w:hAnsi="Times New Roman"/>
          <w:szCs w:val="28"/>
          <w:lang w:eastAsia="lv-LV"/>
        </w:rPr>
        <w:t xml:space="preserve">Inventarizāciju veic, ievērojot Aizsardzības ministrijas 2015. gada 6. oktobra noteikumos Nr. 27-NOT “Noteikumi par materiāltehnisko līdzekļu apgādes nosacījumiem un aprites kārtību” noteiktās apgādes normas un rīkojuma dokumentus par karavīriem un zemessargiem </w:t>
      </w:r>
      <w:r w:rsidRPr="004A17EC">
        <w:rPr>
          <w:rFonts w:ascii="Times New Roman" w:hAnsi="Times New Roman"/>
          <w:szCs w:val="28"/>
        </w:rPr>
        <w:t xml:space="preserve">individuālajā lietošanā </w:t>
      </w:r>
      <w:r w:rsidRPr="004A17EC">
        <w:rPr>
          <w:rFonts w:ascii="Times New Roman" w:hAnsi="Times New Roman"/>
          <w:szCs w:val="28"/>
          <w:lang w:eastAsia="lv-LV"/>
        </w:rPr>
        <w:t>izsniegtajiem</w:t>
      </w:r>
      <w:r w:rsidRPr="004A17EC">
        <w:rPr>
          <w:rFonts w:ascii="Times New Roman" w:hAnsi="Times New Roman"/>
          <w:szCs w:val="28"/>
        </w:rPr>
        <w:t xml:space="preserve"> materiāltehniskajiem līdzekļiem, kuri ir uzskaitīti resursu vadības sistēmā “</w:t>
      </w:r>
      <w:proofErr w:type="spellStart"/>
      <w:r w:rsidRPr="004A17EC">
        <w:rPr>
          <w:rFonts w:ascii="Times New Roman" w:hAnsi="Times New Roman"/>
          <w:szCs w:val="28"/>
        </w:rPr>
        <w:t>Horizon</w:t>
      </w:r>
      <w:proofErr w:type="spellEnd"/>
      <w:r w:rsidRPr="004A17EC">
        <w:rPr>
          <w:rFonts w:ascii="Times New Roman" w:hAnsi="Times New Roman"/>
          <w:szCs w:val="28"/>
        </w:rPr>
        <w:t>” (turpmāk – RVS) un Valsts aizsardzības loģistikas un iepirkumu centra (turpmāk – Centrs)  bilancē (turpmāk – MTL), kā arī Centra zembilancē uzskaitītajiem MTL un ar to saistītiem  prasījumiem (turpmāk viss process – inventarizācija).</w:t>
      </w:r>
    </w:p>
    <w:p w:rsidR="002C74BF" w:rsidRPr="004A17EC" w:rsidRDefault="002C74BF" w:rsidP="004A17EC">
      <w:pPr>
        <w:spacing w:after="0" w:line="240" w:lineRule="auto"/>
        <w:jc w:val="both"/>
        <w:rPr>
          <w:sz w:val="28"/>
          <w:szCs w:val="28"/>
        </w:rPr>
      </w:pPr>
    </w:p>
    <w:p w:rsidR="002C74BF" w:rsidRPr="004A17EC" w:rsidRDefault="00014451" w:rsidP="004A17EC">
      <w:pPr>
        <w:widowControl/>
        <w:numPr>
          <w:ilvl w:val="0"/>
          <w:numId w:val="12"/>
        </w:numPr>
        <w:spacing w:after="0" w:line="240" w:lineRule="auto"/>
        <w:ind w:left="0" w:firstLine="709"/>
        <w:jc w:val="both"/>
        <w:rPr>
          <w:sz w:val="28"/>
          <w:szCs w:val="28"/>
        </w:rPr>
      </w:pPr>
      <w:r w:rsidRPr="004A17EC">
        <w:rPr>
          <w:sz w:val="28"/>
          <w:szCs w:val="28"/>
        </w:rPr>
        <w:t>Inventarizāciju veic Centrs saskaņā ar normatīvajiem aktiem, kas reglamentē grāmatvedību.</w:t>
      </w:r>
    </w:p>
    <w:p w:rsidR="002C74BF" w:rsidRPr="004A17EC" w:rsidRDefault="002C74BF" w:rsidP="004A17EC">
      <w:pPr>
        <w:pStyle w:val="ListParagraph"/>
        <w:ind w:left="0"/>
        <w:jc w:val="both"/>
        <w:rPr>
          <w:rFonts w:ascii="Times New Roman" w:hAnsi="Times New Roman"/>
          <w:szCs w:val="28"/>
          <w:lang w:eastAsia="lv-LV"/>
        </w:rPr>
      </w:pPr>
    </w:p>
    <w:p w:rsidR="002C74BF" w:rsidRPr="004A17EC" w:rsidRDefault="00014451" w:rsidP="004A17EC">
      <w:pPr>
        <w:pStyle w:val="ListParagraph"/>
        <w:numPr>
          <w:ilvl w:val="0"/>
          <w:numId w:val="12"/>
        </w:numPr>
        <w:ind w:left="0" w:firstLine="709"/>
        <w:jc w:val="both"/>
        <w:rPr>
          <w:rFonts w:ascii="Times New Roman" w:hAnsi="Times New Roman"/>
          <w:szCs w:val="28"/>
        </w:rPr>
      </w:pPr>
      <w:r w:rsidRPr="004A17EC">
        <w:rPr>
          <w:rFonts w:ascii="Times New Roman" w:hAnsi="Times New Roman"/>
          <w:szCs w:val="28"/>
        </w:rPr>
        <w:t xml:space="preserve"> Inventarizāciju  veic, lai sniegtu pilnīgu grāmatvedības informāciju, nodrošinot patiesu un pilnīgu rezultātu iegūšanu un atspoguļošanu inventarizācijas sarakstos, laikus iegūto rezultātu izvērtēšanu un atbilstošu iegrāmatošanu.</w:t>
      </w:r>
    </w:p>
    <w:p w:rsidR="002C74BF" w:rsidRPr="004A17EC" w:rsidRDefault="002C74BF" w:rsidP="004A17EC">
      <w:pPr>
        <w:pStyle w:val="ListParagraph"/>
        <w:ind w:left="0"/>
        <w:rPr>
          <w:rFonts w:ascii="Times New Roman" w:hAnsi="Times New Roman"/>
          <w:szCs w:val="28"/>
          <w:lang w:eastAsia="lv-LV"/>
        </w:rPr>
      </w:pPr>
    </w:p>
    <w:p w:rsidR="002C74BF" w:rsidRPr="004A17EC" w:rsidRDefault="00014451" w:rsidP="004A17EC">
      <w:pPr>
        <w:pStyle w:val="ListParagraph"/>
        <w:numPr>
          <w:ilvl w:val="0"/>
          <w:numId w:val="12"/>
        </w:numPr>
        <w:ind w:left="0" w:firstLine="709"/>
        <w:jc w:val="both"/>
        <w:rPr>
          <w:rFonts w:ascii="Times New Roman" w:hAnsi="Times New Roman"/>
          <w:szCs w:val="28"/>
          <w:lang w:eastAsia="lv-LV"/>
        </w:rPr>
      </w:pPr>
      <w:r w:rsidRPr="004A17EC">
        <w:rPr>
          <w:rFonts w:ascii="Times New Roman" w:hAnsi="Times New Roman"/>
          <w:szCs w:val="28"/>
          <w:lang w:eastAsia="lv-LV"/>
        </w:rPr>
        <w:t xml:space="preserve">Centra vadītājs ir atbildīgs par inventarizācijas procesa un tā norises atbilstību šajos noteikumos un citos normatīvajos aktos noteiktajai kārtībai. </w:t>
      </w:r>
    </w:p>
    <w:p w:rsidR="002C74BF" w:rsidRPr="004A17EC" w:rsidRDefault="002C74BF" w:rsidP="004A17EC">
      <w:pPr>
        <w:pStyle w:val="ListParagraph"/>
        <w:ind w:left="0" w:firstLine="709"/>
        <w:rPr>
          <w:rFonts w:ascii="Times New Roman" w:hAnsi="Times New Roman"/>
          <w:szCs w:val="28"/>
          <w:lang w:eastAsia="lv-LV"/>
        </w:rPr>
      </w:pPr>
    </w:p>
    <w:p w:rsidR="002C74BF" w:rsidRPr="004A17EC" w:rsidRDefault="00014451" w:rsidP="004A17EC">
      <w:pPr>
        <w:pStyle w:val="ListParagraph"/>
        <w:numPr>
          <w:ilvl w:val="0"/>
          <w:numId w:val="12"/>
        </w:numPr>
        <w:ind w:left="0" w:firstLine="709"/>
        <w:jc w:val="both"/>
        <w:rPr>
          <w:rFonts w:ascii="Times New Roman" w:hAnsi="Times New Roman"/>
          <w:szCs w:val="28"/>
          <w:lang w:eastAsia="lv-LV"/>
        </w:rPr>
      </w:pPr>
      <w:r w:rsidRPr="004A17EC">
        <w:rPr>
          <w:rFonts w:ascii="Times New Roman" w:hAnsi="Times New Roman"/>
          <w:szCs w:val="28"/>
          <w:lang w:eastAsia="lv-LV"/>
        </w:rPr>
        <w:lastRenderedPageBreak/>
        <w:t xml:space="preserve">Karavīram un zemessargam ir pienākums sadarboties  ar Centru un Nacionālo bruņoto spēku (turpmāk – NBS) vienību, kura sniedz atbalstu Centram inventarizācijas veikšanā, </w:t>
      </w:r>
      <w:r w:rsidRPr="004A17EC">
        <w:rPr>
          <w:rFonts w:ascii="Times New Roman" w:hAnsi="Times New Roman"/>
          <w:color w:val="222222"/>
          <w:szCs w:val="28"/>
        </w:rPr>
        <w:t>lai noskaidrotu visu nepieciešamo informāciju par zemessarga vai karavīra kartiņas izdrukā norādītā strīdus MTL izsniegšanas apstākļiem,</w:t>
      </w:r>
      <w:r w:rsidRPr="004A17EC">
        <w:rPr>
          <w:rFonts w:ascii="Times New Roman" w:hAnsi="Times New Roman"/>
          <w:szCs w:val="28"/>
          <w:lang w:eastAsia="lv-LV"/>
        </w:rPr>
        <w:t xml:space="preserve"> kā arī sniegt nepieciešamo informāciju par inventarizējamo MTL.  </w:t>
      </w:r>
    </w:p>
    <w:p w:rsidR="002C74BF" w:rsidRPr="004A17EC" w:rsidRDefault="002C74BF" w:rsidP="004A17EC">
      <w:pPr>
        <w:pStyle w:val="ListParagraph"/>
        <w:ind w:left="0"/>
        <w:rPr>
          <w:rFonts w:ascii="Times New Roman" w:hAnsi="Times New Roman"/>
          <w:szCs w:val="28"/>
          <w:lang w:eastAsia="lv-LV"/>
        </w:rPr>
      </w:pPr>
    </w:p>
    <w:p w:rsidR="002C74BF" w:rsidRPr="004A17EC" w:rsidRDefault="00014451" w:rsidP="004A17EC">
      <w:pPr>
        <w:pStyle w:val="ListParagraph"/>
        <w:numPr>
          <w:ilvl w:val="0"/>
          <w:numId w:val="12"/>
        </w:numPr>
        <w:ind w:left="0" w:firstLine="709"/>
        <w:jc w:val="both"/>
        <w:rPr>
          <w:rFonts w:ascii="Times New Roman" w:hAnsi="Times New Roman"/>
          <w:szCs w:val="28"/>
          <w:lang w:eastAsia="lv-LV"/>
        </w:rPr>
      </w:pPr>
      <w:r w:rsidRPr="004A17EC">
        <w:rPr>
          <w:rFonts w:ascii="Times New Roman" w:hAnsi="Times New Roman"/>
          <w:szCs w:val="28"/>
          <w:lang w:eastAsia="lv-LV"/>
        </w:rPr>
        <w:t xml:space="preserve">NBS komandierim ir pienākums nodrošināt NBS vienību iesaisti inventarizācijas veikšanā šajos noteikumos noteiktajā kārtībā. </w:t>
      </w:r>
      <w:r w:rsidRPr="004A17EC">
        <w:rPr>
          <w:rFonts w:ascii="Times New Roman" w:hAnsi="Times New Roman"/>
          <w:color w:val="222222"/>
          <w:szCs w:val="28"/>
        </w:rPr>
        <w:t>NBS  vienības, kurā vēršas Centra pārstāvis sniegt atbalstu par konkrētā MTL izsniegšanas apstākļiem, komandierim (priekšniekam) ir pienākums nodrošināt, ka vienības atbildīgās personas sniedz nepieciešamo atbalstu un informāciju Centra norādītajā termiņā.</w:t>
      </w:r>
    </w:p>
    <w:p w:rsidR="002C74BF" w:rsidRPr="004A17EC" w:rsidRDefault="002C74BF" w:rsidP="004A17EC">
      <w:pPr>
        <w:pStyle w:val="ListParagraph"/>
        <w:ind w:left="0"/>
        <w:jc w:val="both"/>
        <w:rPr>
          <w:rFonts w:ascii="Times New Roman" w:hAnsi="Times New Roman"/>
          <w:color w:val="222222"/>
          <w:szCs w:val="28"/>
        </w:rPr>
      </w:pPr>
    </w:p>
    <w:p w:rsidR="002C74BF" w:rsidRPr="004A17EC" w:rsidRDefault="00014451" w:rsidP="004A17EC">
      <w:pPr>
        <w:pStyle w:val="ListParagraph"/>
        <w:ind w:left="0"/>
        <w:jc w:val="center"/>
        <w:rPr>
          <w:rFonts w:ascii="Times New Roman" w:hAnsi="Times New Roman"/>
          <w:b/>
          <w:szCs w:val="28"/>
        </w:rPr>
      </w:pPr>
      <w:r w:rsidRPr="004A17EC">
        <w:rPr>
          <w:rFonts w:ascii="Times New Roman" w:hAnsi="Times New Roman"/>
          <w:b/>
          <w:szCs w:val="28"/>
        </w:rPr>
        <w:t xml:space="preserve">II. MTL inventarizācijai nepieciešamās informācijas iegūšana </w:t>
      </w:r>
    </w:p>
    <w:p w:rsidR="002C74BF" w:rsidRPr="004A17EC" w:rsidRDefault="002C74BF" w:rsidP="004A17EC">
      <w:pPr>
        <w:pStyle w:val="ListParagraph"/>
        <w:ind w:left="0"/>
        <w:rPr>
          <w:rFonts w:ascii="Times New Roman" w:hAnsi="Times New Roman"/>
          <w:szCs w:val="28"/>
          <w:lang w:eastAsia="lv-LV"/>
        </w:rPr>
      </w:pPr>
    </w:p>
    <w:p w:rsidR="002C74BF" w:rsidRPr="004A17EC" w:rsidRDefault="00014451" w:rsidP="004A17EC">
      <w:pPr>
        <w:pStyle w:val="ListParagraph"/>
        <w:numPr>
          <w:ilvl w:val="0"/>
          <w:numId w:val="12"/>
        </w:numPr>
        <w:ind w:left="0" w:firstLine="709"/>
        <w:jc w:val="both"/>
        <w:rPr>
          <w:rFonts w:ascii="Times New Roman" w:hAnsi="Times New Roman"/>
          <w:szCs w:val="28"/>
          <w:lang w:eastAsia="lv-LV"/>
        </w:rPr>
      </w:pPr>
      <w:r w:rsidRPr="004A17EC">
        <w:rPr>
          <w:rFonts w:ascii="Times New Roman" w:hAnsi="Times New Roman"/>
          <w:szCs w:val="28"/>
          <w:lang w:eastAsia="lv-LV"/>
        </w:rPr>
        <w:t>Pēc Centra pieprasījuma Zemessardzes štābs elektroniskā (</w:t>
      </w:r>
      <w:r w:rsidRPr="004A17EC">
        <w:rPr>
          <w:rFonts w:ascii="Times New Roman" w:hAnsi="Times New Roman"/>
          <w:i/>
          <w:szCs w:val="28"/>
          <w:lang w:eastAsia="lv-LV"/>
        </w:rPr>
        <w:t>Excel)</w:t>
      </w:r>
      <w:r w:rsidRPr="004A17EC">
        <w:rPr>
          <w:rFonts w:ascii="Times New Roman" w:hAnsi="Times New Roman"/>
          <w:szCs w:val="28"/>
          <w:lang w:eastAsia="lv-LV"/>
        </w:rPr>
        <w:t xml:space="preserve"> formātā iesniedz Centram šādu aktuālo informāciju par visiem zemessargiem (t.sk., zemessargiem veterāniem), kuriem ir izsniegts MTL:</w:t>
      </w:r>
    </w:p>
    <w:p w:rsidR="002C74BF" w:rsidRPr="004A17EC" w:rsidRDefault="00014451" w:rsidP="004A17EC">
      <w:pPr>
        <w:pStyle w:val="ListParagraph"/>
        <w:numPr>
          <w:ilvl w:val="1"/>
          <w:numId w:val="12"/>
        </w:numPr>
        <w:tabs>
          <w:tab w:val="left" w:pos="1703"/>
        </w:tabs>
        <w:ind w:left="0" w:firstLine="709"/>
        <w:jc w:val="both"/>
        <w:rPr>
          <w:rFonts w:ascii="Times New Roman" w:hAnsi="Times New Roman"/>
          <w:szCs w:val="28"/>
          <w:lang w:eastAsia="lv-LV"/>
        </w:rPr>
      </w:pPr>
      <w:r w:rsidRPr="004A17EC">
        <w:rPr>
          <w:rFonts w:ascii="Times New Roman" w:hAnsi="Times New Roman"/>
          <w:szCs w:val="28"/>
          <w:lang w:eastAsia="lv-LV"/>
        </w:rPr>
        <w:t>vārds, uzvārds,</w:t>
      </w:r>
    </w:p>
    <w:p w:rsidR="002C74BF" w:rsidRPr="004A17EC" w:rsidRDefault="00014451" w:rsidP="004A17EC">
      <w:pPr>
        <w:pStyle w:val="ListParagraph"/>
        <w:numPr>
          <w:ilvl w:val="1"/>
          <w:numId w:val="12"/>
        </w:numPr>
        <w:tabs>
          <w:tab w:val="left" w:pos="1703"/>
        </w:tabs>
        <w:ind w:left="0" w:firstLine="709"/>
        <w:jc w:val="both"/>
        <w:rPr>
          <w:rFonts w:ascii="Times New Roman" w:hAnsi="Times New Roman"/>
          <w:szCs w:val="28"/>
          <w:lang w:eastAsia="lv-LV"/>
        </w:rPr>
      </w:pPr>
      <w:r w:rsidRPr="004A17EC">
        <w:rPr>
          <w:rFonts w:ascii="Times New Roman" w:hAnsi="Times New Roman"/>
          <w:szCs w:val="28"/>
          <w:lang w:eastAsia="lv-LV"/>
        </w:rPr>
        <w:t>personas kods;</w:t>
      </w:r>
    </w:p>
    <w:p w:rsidR="002C74BF" w:rsidRPr="004A17EC" w:rsidRDefault="00014451" w:rsidP="004A17EC">
      <w:pPr>
        <w:pStyle w:val="ListParagraph"/>
        <w:numPr>
          <w:ilvl w:val="1"/>
          <w:numId w:val="12"/>
        </w:numPr>
        <w:tabs>
          <w:tab w:val="left" w:pos="1703"/>
        </w:tabs>
        <w:ind w:left="0" w:firstLine="709"/>
        <w:jc w:val="both"/>
        <w:rPr>
          <w:rFonts w:ascii="Times New Roman" w:hAnsi="Times New Roman"/>
          <w:szCs w:val="28"/>
          <w:lang w:eastAsia="lv-LV"/>
        </w:rPr>
      </w:pPr>
      <w:r w:rsidRPr="004A17EC">
        <w:rPr>
          <w:rFonts w:ascii="Times New Roman" w:hAnsi="Times New Roman"/>
          <w:szCs w:val="28"/>
          <w:lang w:eastAsia="lv-LV"/>
        </w:rPr>
        <w:t>e-pasta adrese;</w:t>
      </w:r>
    </w:p>
    <w:p w:rsidR="002C74BF" w:rsidRPr="004A17EC" w:rsidRDefault="00014451" w:rsidP="004A17EC">
      <w:pPr>
        <w:pStyle w:val="ListParagraph"/>
        <w:numPr>
          <w:ilvl w:val="1"/>
          <w:numId w:val="12"/>
        </w:numPr>
        <w:tabs>
          <w:tab w:val="left" w:pos="1703"/>
        </w:tabs>
        <w:ind w:left="0" w:firstLine="709"/>
        <w:jc w:val="both"/>
        <w:rPr>
          <w:rFonts w:ascii="Times New Roman" w:hAnsi="Times New Roman"/>
          <w:szCs w:val="28"/>
          <w:lang w:eastAsia="lv-LV"/>
        </w:rPr>
      </w:pPr>
      <w:r w:rsidRPr="004A17EC">
        <w:rPr>
          <w:rFonts w:ascii="Times New Roman" w:hAnsi="Times New Roman"/>
          <w:szCs w:val="28"/>
          <w:lang w:eastAsia="lv-LV"/>
        </w:rPr>
        <w:t>mobilā telefona numurs;</w:t>
      </w:r>
    </w:p>
    <w:p w:rsidR="002C74BF" w:rsidRPr="004A17EC" w:rsidRDefault="00014451" w:rsidP="004A17EC">
      <w:pPr>
        <w:pStyle w:val="ListParagraph"/>
        <w:numPr>
          <w:ilvl w:val="1"/>
          <w:numId w:val="12"/>
        </w:numPr>
        <w:tabs>
          <w:tab w:val="left" w:pos="1703"/>
        </w:tabs>
        <w:ind w:left="0" w:firstLine="709"/>
        <w:jc w:val="both"/>
        <w:rPr>
          <w:rFonts w:ascii="Times New Roman" w:hAnsi="Times New Roman"/>
          <w:szCs w:val="28"/>
          <w:lang w:eastAsia="lv-LV"/>
        </w:rPr>
      </w:pPr>
      <w:r w:rsidRPr="004A17EC">
        <w:rPr>
          <w:rFonts w:ascii="Times New Roman" w:hAnsi="Times New Roman"/>
          <w:szCs w:val="28"/>
          <w:lang w:eastAsia="lv-LV"/>
        </w:rPr>
        <w:t>Zemessardzes vienība, kurā pilda dienestu.</w:t>
      </w:r>
    </w:p>
    <w:p w:rsidR="002C74BF" w:rsidRPr="004A17EC" w:rsidRDefault="002C74BF" w:rsidP="004A17EC">
      <w:pPr>
        <w:pStyle w:val="ListParagraph"/>
        <w:tabs>
          <w:tab w:val="left" w:pos="1703"/>
        </w:tabs>
        <w:ind w:left="0"/>
        <w:jc w:val="both"/>
        <w:rPr>
          <w:rFonts w:ascii="Times New Roman" w:hAnsi="Times New Roman"/>
          <w:szCs w:val="28"/>
          <w:lang w:eastAsia="lv-LV"/>
        </w:rPr>
      </w:pPr>
    </w:p>
    <w:p w:rsidR="002C74BF" w:rsidRPr="004A17EC" w:rsidRDefault="00014451" w:rsidP="004A17EC">
      <w:pPr>
        <w:pStyle w:val="ListParagraph"/>
        <w:numPr>
          <w:ilvl w:val="0"/>
          <w:numId w:val="12"/>
        </w:numPr>
        <w:tabs>
          <w:tab w:val="left" w:pos="1703"/>
        </w:tabs>
        <w:ind w:left="0" w:firstLine="709"/>
        <w:jc w:val="both"/>
        <w:rPr>
          <w:rFonts w:ascii="Times New Roman" w:hAnsi="Times New Roman"/>
          <w:szCs w:val="28"/>
          <w:lang w:eastAsia="lv-LV"/>
        </w:rPr>
      </w:pPr>
      <w:r w:rsidRPr="004A17EC">
        <w:rPr>
          <w:rFonts w:ascii="Times New Roman" w:hAnsi="Times New Roman"/>
          <w:szCs w:val="28"/>
          <w:lang w:eastAsia="lv-LV"/>
        </w:rPr>
        <w:t>Zemessardzes štābs līdz katra mēneša 5. datumam iesniedz Centram aktualizētu  8. punktā minēto informāciju elektroniskā (</w:t>
      </w:r>
      <w:r w:rsidRPr="004A17EC">
        <w:rPr>
          <w:rFonts w:ascii="Times New Roman" w:hAnsi="Times New Roman"/>
          <w:i/>
          <w:szCs w:val="28"/>
          <w:lang w:eastAsia="lv-LV"/>
        </w:rPr>
        <w:t>Excel)</w:t>
      </w:r>
      <w:r w:rsidRPr="004A17EC">
        <w:rPr>
          <w:rFonts w:ascii="Times New Roman" w:hAnsi="Times New Roman"/>
          <w:szCs w:val="28"/>
          <w:lang w:eastAsia="lv-LV"/>
        </w:rPr>
        <w:t xml:space="preserve"> formātā, nosūtot to uz Centra e-pasta adresi: </w:t>
      </w:r>
      <w:hyperlink r:id="rId7" w:history="1">
        <w:r w:rsidRPr="004A17EC">
          <w:rPr>
            <w:rStyle w:val="Hyperlink"/>
            <w:rFonts w:ascii="Times New Roman" w:hAnsi="Times New Roman"/>
            <w:szCs w:val="28"/>
            <w:lang w:eastAsia="lv-LV"/>
          </w:rPr>
          <w:t>pasts@valic.gov.lv</w:t>
        </w:r>
      </w:hyperlink>
      <w:r w:rsidRPr="004A17EC">
        <w:rPr>
          <w:rFonts w:ascii="Times New Roman" w:hAnsi="Times New Roman"/>
          <w:szCs w:val="28"/>
          <w:lang w:eastAsia="lv-LV"/>
        </w:rPr>
        <w:t>.</w:t>
      </w:r>
    </w:p>
    <w:p w:rsidR="002C74BF" w:rsidRPr="004A17EC" w:rsidRDefault="002C74BF" w:rsidP="004A17EC">
      <w:pPr>
        <w:pStyle w:val="ListParagraph"/>
        <w:tabs>
          <w:tab w:val="left" w:pos="1703"/>
        </w:tabs>
        <w:ind w:left="0"/>
        <w:jc w:val="both"/>
        <w:rPr>
          <w:rFonts w:ascii="Times New Roman" w:hAnsi="Times New Roman"/>
          <w:szCs w:val="28"/>
          <w:lang w:eastAsia="lv-LV"/>
        </w:rPr>
      </w:pPr>
    </w:p>
    <w:p w:rsidR="002C74BF" w:rsidRPr="004A17EC" w:rsidRDefault="00014451" w:rsidP="004A17EC">
      <w:pPr>
        <w:pStyle w:val="ListParagraph"/>
        <w:numPr>
          <w:ilvl w:val="0"/>
          <w:numId w:val="12"/>
        </w:numPr>
        <w:tabs>
          <w:tab w:val="left" w:pos="1703"/>
        </w:tabs>
        <w:ind w:left="0" w:firstLine="709"/>
        <w:jc w:val="both"/>
        <w:rPr>
          <w:rFonts w:ascii="Times New Roman" w:hAnsi="Times New Roman"/>
          <w:szCs w:val="28"/>
        </w:rPr>
      </w:pPr>
      <w:r w:rsidRPr="004A17EC">
        <w:rPr>
          <w:rFonts w:ascii="Times New Roman" w:hAnsi="Times New Roman"/>
          <w:szCs w:val="28"/>
        </w:rPr>
        <w:t>Zemessardzes štābs ir atbildīgs par pilnīgas un patiesas informācijas sniegšanu, atbilstoši šo noteikumu 8. un 9. punktā noteiktajam.</w:t>
      </w:r>
    </w:p>
    <w:p w:rsidR="002C74BF" w:rsidRPr="004A17EC" w:rsidRDefault="002C74BF" w:rsidP="004A17EC">
      <w:pPr>
        <w:pStyle w:val="ListParagraph"/>
        <w:tabs>
          <w:tab w:val="left" w:pos="1703"/>
        </w:tabs>
        <w:ind w:left="0"/>
        <w:jc w:val="both"/>
        <w:rPr>
          <w:rFonts w:ascii="Times New Roman" w:hAnsi="Times New Roman"/>
          <w:szCs w:val="28"/>
          <w:lang w:eastAsia="lv-LV"/>
        </w:rPr>
      </w:pPr>
    </w:p>
    <w:p w:rsidR="002C74BF" w:rsidRPr="004A17EC" w:rsidRDefault="00014451" w:rsidP="004A17EC">
      <w:pPr>
        <w:pStyle w:val="ListParagraph"/>
        <w:numPr>
          <w:ilvl w:val="0"/>
          <w:numId w:val="12"/>
        </w:numPr>
        <w:tabs>
          <w:tab w:val="left" w:pos="1703"/>
        </w:tabs>
        <w:ind w:left="0" w:firstLine="709"/>
        <w:jc w:val="both"/>
        <w:rPr>
          <w:rFonts w:ascii="Times New Roman" w:hAnsi="Times New Roman"/>
          <w:szCs w:val="28"/>
          <w:lang w:eastAsia="lv-LV"/>
        </w:rPr>
      </w:pPr>
      <w:r w:rsidRPr="004A17EC">
        <w:rPr>
          <w:rFonts w:ascii="Times New Roman" w:hAnsi="Times New Roman"/>
          <w:szCs w:val="28"/>
          <w:lang w:eastAsia="lv-LV"/>
        </w:rPr>
        <w:t>Ja Zemessardzes štāba rīcībā nav objektīvas ziņas par zemessarga e</w:t>
      </w:r>
      <w:r w:rsidRPr="004A17EC">
        <w:rPr>
          <w:rFonts w:ascii="Times New Roman" w:hAnsi="Times New Roman"/>
          <w:szCs w:val="28"/>
          <w:lang w:eastAsia="lv-LV"/>
        </w:rPr>
        <w:noBreakHyphen/>
        <w:t>pasta adresi, tad Zemessardzes štābs, ievērojot 9. punktā noteikto termiņu, sniedz Centram informāciju no Fizisko personu reģistra par zemessarga deklarēto adresi.</w:t>
      </w:r>
    </w:p>
    <w:p w:rsidR="002C74BF" w:rsidRPr="004A17EC" w:rsidRDefault="002C74BF" w:rsidP="004A17EC">
      <w:pPr>
        <w:pStyle w:val="ListParagraph"/>
        <w:ind w:left="0"/>
        <w:rPr>
          <w:rFonts w:ascii="Times New Roman" w:hAnsi="Times New Roman"/>
          <w:szCs w:val="28"/>
          <w:lang w:eastAsia="lv-LV"/>
        </w:rPr>
      </w:pPr>
    </w:p>
    <w:p w:rsidR="002C74BF" w:rsidRPr="004A17EC" w:rsidRDefault="00014451" w:rsidP="004A17EC">
      <w:pPr>
        <w:pStyle w:val="ListParagraph"/>
        <w:numPr>
          <w:ilvl w:val="0"/>
          <w:numId w:val="12"/>
        </w:numPr>
        <w:tabs>
          <w:tab w:val="left" w:pos="1703"/>
        </w:tabs>
        <w:ind w:left="0" w:firstLine="709"/>
        <w:jc w:val="both"/>
        <w:rPr>
          <w:rFonts w:ascii="Times New Roman" w:hAnsi="Times New Roman"/>
          <w:szCs w:val="28"/>
          <w:lang w:eastAsia="lv-LV"/>
        </w:rPr>
      </w:pPr>
      <w:r w:rsidRPr="004A17EC">
        <w:rPr>
          <w:rFonts w:ascii="Times New Roman" w:hAnsi="Times New Roman"/>
          <w:szCs w:val="28"/>
          <w:lang w:eastAsia="lv-LV"/>
        </w:rPr>
        <w:t>Pēc piekļuves tiesību Fizisko personu reģistram piešķiršanas Centram, Centrs iegūst informāciju par zemessarga deklarēto adresi.</w:t>
      </w:r>
    </w:p>
    <w:p w:rsidR="002C74BF" w:rsidRPr="004A17EC" w:rsidRDefault="002C74BF" w:rsidP="004A17EC">
      <w:pPr>
        <w:tabs>
          <w:tab w:val="left" w:pos="1703"/>
        </w:tabs>
        <w:spacing w:after="0" w:line="240" w:lineRule="auto"/>
        <w:jc w:val="both"/>
        <w:rPr>
          <w:sz w:val="28"/>
          <w:szCs w:val="28"/>
        </w:rPr>
      </w:pPr>
    </w:p>
    <w:p w:rsidR="004A17EC" w:rsidRDefault="00014451" w:rsidP="00DA2C50">
      <w:pPr>
        <w:pStyle w:val="ListParagraph"/>
        <w:numPr>
          <w:ilvl w:val="0"/>
          <w:numId w:val="14"/>
        </w:numPr>
        <w:jc w:val="center"/>
        <w:rPr>
          <w:b/>
          <w:szCs w:val="28"/>
        </w:rPr>
      </w:pPr>
      <w:r w:rsidRPr="004A17EC">
        <w:rPr>
          <w:b/>
          <w:szCs w:val="28"/>
        </w:rPr>
        <w:t>MTL inventarizācija</w:t>
      </w:r>
    </w:p>
    <w:p w:rsidR="00DA2C50" w:rsidRPr="00DA2C50" w:rsidRDefault="00DA2C50" w:rsidP="00DA2C50">
      <w:pPr>
        <w:pStyle w:val="ListParagraph"/>
        <w:ind w:left="1080"/>
        <w:rPr>
          <w:b/>
          <w:szCs w:val="28"/>
        </w:rPr>
      </w:pPr>
    </w:p>
    <w:p w:rsidR="002C74BF" w:rsidRPr="004A17EC" w:rsidRDefault="00014451" w:rsidP="004A17EC">
      <w:pPr>
        <w:pStyle w:val="ListParagraph"/>
        <w:numPr>
          <w:ilvl w:val="0"/>
          <w:numId w:val="12"/>
        </w:numPr>
        <w:tabs>
          <w:tab w:val="left" w:pos="1703"/>
        </w:tabs>
        <w:ind w:left="0" w:firstLine="709"/>
        <w:jc w:val="both"/>
        <w:rPr>
          <w:rFonts w:ascii="Times New Roman" w:hAnsi="Times New Roman"/>
          <w:szCs w:val="28"/>
          <w:lang w:eastAsia="lv-LV"/>
        </w:rPr>
      </w:pPr>
      <w:r w:rsidRPr="004A17EC">
        <w:rPr>
          <w:rFonts w:ascii="Times New Roman" w:hAnsi="Times New Roman"/>
          <w:szCs w:val="28"/>
        </w:rPr>
        <w:t xml:space="preserve">Centra Grāmatvedības un finanšu pārvaldības nodaļas (turpmāk – GFPN) atbildīgais darbinieks </w:t>
      </w:r>
      <w:r w:rsidRPr="004A17EC">
        <w:rPr>
          <w:rFonts w:ascii="Times New Roman" w:hAnsi="Times New Roman"/>
          <w:color w:val="000000"/>
          <w:szCs w:val="28"/>
        </w:rPr>
        <w:t xml:space="preserve">RVS </w:t>
      </w:r>
      <w:proofErr w:type="spellStart"/>
      <w:r w:rsidRPr="004A17EC">
        <w:rPr>
          <w:rFonts w:ascii="Times New Roman" w:hAnsi="Times New Roman"/>
          <w:color w:val="000000"/>
          <w:szCs w:val="28"/>
        </w:rPr>
        <w:t>Horizon</w:t>
      </w:r>
      <w:proofErr w:type="spellEnd"/>
      <w:r w:rsidRPr="004A17EC">
        <w:rPr>
          <w:rFonts w:ascii="Times New Roman" w:hAnsi="Times New Roman"/>
          <w:color w:val="000000"/>
          <w:szCs w:val="28"/>
        </w:rPr>
        <w:t xml:space="preserve"> izveido karavīra un zemessarga </w:t>
      </w:r>
      <w:r w:rsidRPr="004A17EC">
        <w:rPr>
          <w:rFonts w:ascii="Times New Roman" w:hAnsi="Times New Roman"/>
          <w:color w:val="000000"/>
          <w:szCs w:val="28"/>
        </w:rPr>
        <w:lastRenderedPageBreak/>
        <w:t xml:space="preserve">personīgās uzskaites kartiņas izdruku (turpmāk – kartiņas izdruka) un saglabā to </w:t>
      </w:r>
      <w:proofErr w:type="spellStart"/>
      <w:r w:rsidRPr="004A17EC">
        <w:rPr>
          <w:rFonts w:ascii="Times New Roman" w:hAnsi="Times New Roman"/>
          <w:i/>
          <w:color w:val="000000"/>
          <w:szCs w:val="28"/>
        </w:rPr>
        <w:t>pdf</w:t>
      </w:r>
      <w:proofErr w:type="spellEnd"/>
      <w:r w:rsidRPr="004A17EC">
        <w:rPr>
          <w:rFonts w:ascii="Times New Roman" w:hAnsi="Times New Roman"/>
          <w:color w:val="000000"/>
          <w:szCs w:val="28"/>
        </w:rPr>
        <w:t xml:space="preserve"> formātā</w:t>
      </w:r>
      <w:r w:rsidRPr="004A17EC">
        <w:rPr>
          <w:rFonts w:ascii="Times New Roman" w:hAnsi="Times New Roman"/>
          <w:szCs w:val="28"/>
        </w:rPr>
        <w:t xml:space="preserve"> uz kopējā servera mapes.</w:t>
      </w:r>
    </w:p>
    <w:p w:rsidR="002C74BF" w:rsidRPr="004A17EC" w:rsidRDefault="002C74BF" w:rsidP="004A17EC">
      <w:pPr>
        <w:pStyle w:val="ListParagraph"/>
        <w:tabs>
          <w:tab w:val="left" w:pos="1703"/>
        </w:tabs>
        <w:ind w:left="0"/>
        <w:jc w:val="both"/>
        <w:rPr>
          <w:rFonts w:ascii="Times New Roman" w:hAnsi="Times New Roman"/>
          <w:szCs w:val="28"/>
          <w:lang w:eastAsia="lv-LV"/>
        </w:rPr>
      </w:pPr>
    </w:p>
    <w:p w:rsidR="002C74BF" w:rsidRPr="004A17EC" w:rsidRDefault="00014451" w:rsidP="004A17EC">
      <w:pPr>
        <w:pStyle w:val="ListParagraph"/>
        <w:numPr>
          <w:ilvl w:val="0"/>
          <w:numId w:val="12"/>
        </w:numPr>
        <w:tabs>
          <w:tab w:val="left" w:pos="1703"/>
        </w:tabs>
        <w:ind w:left="0" w:firstLine="709"/>
        <w:jc w:val="both"/>
        <w:rPr>
          <w:rFonts w:ascii="Times New Roman" w:hAnsi="Times New Roman"/>
          <w:szCs w:val="28"/>
          <w:lang w:eastAsia="lv-LV"/>
        </w:rPr>
      </w:pPr>
      <w:r w:rsidRPr="004A17EC">
        <w:rPr>
          <w:rFonts w:ascii="Times New Roman" w:hAnsi="Times New Roman"/>
          <w:szCs w:val="28"/>
        </w:rPr>
        <w:t xml:space="preserve">GFPN atbildīgais darbinieks </w:t>
      </w:r>
      <w:proofErr w:type="spellStart"/>
      <w:r w:rsidRPr="004A17EC">
        <w:rPr>
          <w:rFonts w:ascii="Times New Roman" w:hAnsi="Times New Roman"/>
          <w:szCs w:val="28"/>
        </w:rPr>
        <w:t>nosūta</w:t>
      </w:r>
      <w:proofErr w:type="spellEnd"/>
      <w:r w:rsidRPr="004A17EC">
        <w:rPr>
          <w:rFonts w:ascii="Times New Roman" w:hAnsi="Times New Roman"/>
          <w:szCs w:val="28"/>
        </w:rPr>
        <w:t xml:space="preserve"> konkrētā karavīra kartiņas izdruku uz šī karavīra dienesta e-pasta adresi, bet konkrētā zemessarga kartiņas izdruku uz Zemessardzes štāba norādīto zemessarga e-pasta adresi. </w:t>
      </w:r>
    </w:p>
    <w:p w:rsidR="002C74BF" w:rsidRPr="004A17EC" w:rsidRDefault="002C74BF" w:rsidP="004A17EC">
      <w:pPr>
        <w:pStyle w:val="ListParagraph"/>
        <w:ind w:left="0"/>
        <w:rPr>
          <w:rFonts w:ascii="Times New Roman" w:hAnsi="Times New Roman"/>
          <w:szCs w:val="28"/>
        </w:rPr>
      </w:pPr>
    </w:p>
    <w:p w:rsidR="002C74BF" w:rsidRPr="004A17EC" w:rsidRDefault="00014451" w:rsidP="004A17EC">
      <w:pPr>
        <w:pStyle w:val="ListParagraph"/>
        <w:numPr>
          <w:ilvl w:val="0"/>
          <w:numId w:val="12"/>
        </w:numPr>
        <w:tabs>
          <w:tab w:val="left" w:pos="1703"/>
        </w:tabs>
        <w:ind w:left="0" w:firstLine="709"/>
        <w:jc w:val="both"/>
        <w:rPr>
          <w:rFonts w:ascii="Times New Roman" w:hAnsi="Times New Roman"/>
          <w:szCs w:val="28"/>
          <w:lang w:eastAsia="lv-LV"/>
        </w:rPr>
      </w:pPr>
      <w:r w:rsidRPr="004A17EC">
        <w:rPr>
          <w:rFonts w:ascii="Times New Roman" w:hAnsi="Times New Roman"/>
          <w:szCs w:val="28"/>
        </w:rPr>
        <w:t xml:space="preserve">Ja Centra rīcībā nav informācijas par zemessarga e-pasta adresi, Centrs </w:t>
      </w:r>
      <w:proofErr w:type="spellStart"/>
      <w:r w:rsidRPr="004A17EC">
        <w:rPr>
          <w:rFonts w:ascii="Times New Roman" w:hAnsi="Times New Roman"/>
          <w:szCs w:val="28"/>
        </w:rPr>
        <w:t>nosūta</w:t>
      </w:r>
      <w:proofErr w:type="spellEnd"/>
      <w:r w:rsidRPr="004A17EC">
        <w:rPr>
          <w:rFonts w:ascii="Times New Roman" w:hAnsi="Times New Roman"/>
          <w:szCs w:val="28"/>
        </w:rPr>
        <w:t xml:space="preserve"> kartiņas izdruku ierakstītā pasta sūtījumā uz zemessarga deklarēto adresi.</w:t>
      </w:r>
    </w:p>
    <w:p w:rsidR="002C74BF" w:rsidRPr="004A17EC" w:rsidRDefault="002C74BF" w:rsidP="004A17EC">
      <w:pPr>
        <w:pStyle w:val="ListParagraph"/>
        <w:ind w:left="0"/>
        <w:rPr>
          <w:rFonts w:ascii="Times New Roman" w:hAnsi="Times New Roman"/>
          <w:szCs w:val="28"/>
          <w:lang w:eastAsia="lv-LV"/>
        </w:rPr>
      </w:pPr>
    </w:p>
    <w:p w:rsidR="002C74BF" w:rsidRPr="004A17EC" w:rsidRDefault="00014451" w:rsidP="004A17EC">
      <w:pPr>
        <w:pStyle w:val="ListParagraph"/>
        <w:numPr>
          <w:ilvl w:val="0"/>
          <w:numId w:val="12"/>
        </w:numPr>
        <w:tabs>
          <w:tab w:val="left" w:pos="1703"/>
        </w:tabs>
        <w:ind w:left="0" w:firstLine="709"/>
        <w:jc w:val="both"/>
        <w:rPr>
          <w:rFonts w:ascii="Times New Roman" w:hAnsi="Times New Roman"/>
          <w:szCs w:val="28"/>
          <w:lang w:eastAsia="lv-LV"/>
        </w:rPr>
      </w:pPr>
      <w:r w:rsidRPr="004A17EC">
        <w:rPr>
          <w:rFonts w:ascii="Times New Roman" w:hAnsi="Times New Roman"/>
          <w:szCs w:val="28"/>
          <w:lang w:eastAsia="lv-LV"/>
        </w:rPr>
        <w:t>Centrs, nosūtot karavīram vai zemessargam kartiņas izdruku, informē viņu par:</w:t>
      </w:r>
    </w:p>
    <w:p w:rsidR="002C74BF" w:rsidRPr="004A17EC" w:rsidRDefault="00014451" w:rsidP="004A17EC">
      <w:pPr>
        <w:pStyle w:val="ListParagraph"/>
        <w:numPr>
          <w:ilvl w:val="1"/>
          <w:numId w:val="12"/>
        </w:numPr>
        <w:tabs>
          <w:tab w:val="left" w:pos="1703"/>
        </w:tabs>
        <w:ind w:left="0" w:firstLine="709"/>
        <w:jc w:val="both"/>
        <w:rPr>
          <w:rFonts w:ascii="Times New Roman" w:hAnsi="Times New Roman"/>
          <w:szCs w:val="28"/>
          <w:lang w:eastAsia="lv-LV"/>
        </w:rPr>
      </w:pPr>
      <w:r w:rsidRPr="004A17EC">
        <w:rPr>
          <w:rFonts w:ascii="Times New Roman" w:hAnsi="Times New Roman"/>
          <w:szCs w:val="28"/>
          <w:lang w:eastAsia="lv-LV"/>
        </w:rPr>
        <w:t>izsniegtā MTL salīdzināšanas termiņu un kārtību;</w:t>
      </w:r>
    </w:p>
    <w:p w:rsidR="002C74BF" w:rsidRPr="004A17EC" w:rsidRDefault="00014451" w:rsidP="004A17EC">
      <w:pPr>
        <w:pStyle w:val="ListParagraph"/>
        <w:numPr>
          <w:ilvl w:val="1"/>
          <w:numId w:val="12"/>
        </w:numPr>
        <w:tabs>
          <w:tab w:val="left" w:pos="1703"/>
        </w:tabs>
        <w:ind w:left="0" w:firstLine="709"/>
        <w:jc w:val="both"/>
        <w:rPr>
          <w:rFonts w:ascii="Times New Roman" w:hAnsi="Times New Roman"/>
          <w:szCs w:val="28"/>
          <w:lang w:eastAsia="lv-LV"/>
        </w:rPr>
      </w:pPr>
      <w:r w:rsidRPr="004A17EC">
        <w:rPr>
          <w:rFonts w:ascii="Times New Roman" w:hAnsi="Times New Roman"/>
          <w:szCs w:val="28"/>
          <w:lang w:eastAsia="lv-LV"/>
        </w:rPr>
        <w:t xml:space="preserve">par darbībām, kas veicamas, ja kartiņas izdrukā uzskaitītais MTL neatbilst faktiski saņemtajam un karavīra vai zemessarga rīcībā faktiski esošajam MTL. </w:t>
      </w:r>
    </w:p>
    <w:p w:rsidR="002C74BF" w:rsidRPr="004A17EC" w:rsidRDefault="002C74BF" w:rsidP="004A17EC">
      <w:pPr>
        <w:pStyle w:val="ListParagraph"/>
        <w:ind w:left="0"/>
        <w:rPr>
          <w:rFonts w:ascii="Times New Roman" w:hAnsi="Times New Roman"/>
          <w:szCs w:val="28"/>
          <w:lang w:eastAsia="lv-LV"/>
        </w:rPr>
      </w:pPr>
    </w:p>
    <w:p w:rsidR="002C74BF" w:rsidRPr="004A17EC" w:rsidRDefault="00014451" w:rsidP="004A17EC">
      <w:pPr>
        <w:pStyle w:val="ListParagraph"/>
        <w:numPr>
          <w:ilvl w:val="0"/>
          <w:numId w:val="12"/>
        </w:numPr>
        <w:tabs>
          <w:tab w:val="left" w:pos="1703"/>
        </w:tabs>
        <w:ind w:left="0" w:firstLine="709"/>
        <w:jc w:val="both"/>
        <w:rPr>
          <w:rFonts w:ascii="Times New Roman" w:hAnsi="Times New Roman"/>
          <w:szCs w:val="28"/>
          <w:lang w:eastAsia="lv-LV"/>
        </w:rPr>
      </w:pPr>
      <w:r w:rsidRPr="004A17EC">
        <w:rPr>
          <w:rFonts w:ascii="Times New Roman" w:hAnsi="Times New Roman"/>
          <w:szCs w:val="28"/>
          <w:lang w:eastAsia="lv-LV"/>
        </w:rPr>
        <w:t>Karavīram un zemessargam ir pienākums iepazīties ar Centra sūtītās kartiņas izdrukas saturu un pārliecināties, ka faktiski saņemtais un karavīra vai zemessarga rīcībā esošais MTL atbilst (sakrīt) ar kartiņas izdrukā norādīto.</w:t>
      </w:r>
    </w:p>
    <w:p w:rsidR="002C74BF" w:rsidRPr="004A17EC" w:rsidRDefault="002C74BF" w:rsidP="004A17EC">
      <w:pPr>
        <w:pStyle w:val="ListParagraph"/>
        <w:ind w:left="0"/>
        <w:rPr>
          <w:rFonts w:ascii="Times New Roman" w:hAnsi="Times New Roman"/>
          <w:szCs w:val="28"/>
          <w:lang w:eastAsia="lv-LV"/>
        </w:rPr>
      </w:pPr>
    </w:p>
    <w:p w:rsidR="002C74BF" w:rsidRPr="004A17EC" w:rsidRDefault="00014451" w:rsidP="004A17EC">
      <w:pPr>
        <w:pStyle w:val="ListParagraph"/>
        <w:numPr>
          <w:ilvl w:val="0"/>
          <w:numId w:val="12"/>
        </w:numPr>
        <w:tabs>
          <w:tab w:val="left" w:pos="1703"/>
        </w:tabs>
        <w:ind w:left="0" w:firstLine="709"/>
        <w:jc w:val="both"/>
        <w:rPr>
          <w:rFonts w:ascii="Times New Roman" w:hAnsi="Times New Roman"/>
          <w:szCs w:val="28"/>
          <w:lang w:eastAsia="lv-LV"/>
        </w:rPr>
      </w:pPr>
      <w:r w:rsidRPr="004A17EC">
        <w:rPr>
          <w:rFonts w:ascii="Times New Roman" w:hAnsi="Times New Roman"/>
          <w:szCs w:val="28"/>
          <w:lang w:eastAsia="lv-LV"/>
        </w:rPr>
        <w:t xml:space="preserve">Ja karavīrs vai zemessargs konstatē neatbilstību starp kartiņas izdrukā uzskaitīto un faktiski saņemto, karavīra vai zemessarga rīcībā esošo MTL, karavīram vai zemessargam ir tiesības 10 (desmit) kalendāro dienu laikā no kartiņas izdrukas saņemšanas e-pastā dienas vai </w:t>
      </w:r>
      <w:r w:rsidRPr="004A17EC">
        <w:rPr>
          <w:rFonts w:ascii="Times New Roman" w:hAnsi="Times New Roman"/>
          <w:szCs w:val="28"/>
        </w:rPr>
        <w:t>18 (astoņpadsmit) kalendāro dienu laikā no kartiņas izdrukas nosūtīšanas ierakstītā pasta sūtījumā (pasta zīmogs par nodošanu pastā)</w:t>
      </w:r>
      <w:r w:rsidRPr="004A17EC">
        <w:rPr>
          <w:rFonts w:ascii="Times New Roman" w:hAnsi="Times New Roman"/>
          <w:szCs w:val="28"/>
          <w:lang w:eastAsia="lv-LV"/>
        </w:rPr>
        <w:t xml:space="preserve"> dienas ar rakstveida ziņojumu (1. pielikums “Ziņojums”) (turpmāk – Ziņojums) vērsties Centrā, to nosūtot uz Centra norādīto e-pasta vai pasta adresi. </w:t>
      </w:r>
    </w:p>
    <w:p w:rsidR="002C74BF" w:rsidRPr="004A17EC" w:rsidRDefault="002C74BF" w:rsidP="004A17EC">
      <w:pPr>
        <w:pStyle w:val="ListParagraph"/>
        <w:ind w:left="0"/>
        <w:rPr>
          <w:rFonts w:ascii="Times New Roman" w:hAnsi="Times New Roman"/>
          <w:szCs w:val="28"/>
        </w:rPr>
      </w:pPr>
    </w:p>
    <w:p w:rsidR="002C74BF" w:rsidRPr="004A17EC" w:rsidRDefault="00014451" w:rsidP="004A17EC">
      <w:pPr>
        <w:pStyle w:val="ListParagraph"/>
        <w:numPr>
          <w:ilvl w:val="0"/>
          <w:numId w:val="12"/>
        </w:numPr>
        <w:tabs>
          <w:tab w:val="left" w:pos="1703"/>
        </w:tabs>
        <w:ind w:left="0" w:firstLine="720"/>
        <w:jc w:val="both"/>
        <w:rPr>
          <w:rFonts w:ascii="Times New Roman" w:hAnsi="Times New Roman"/>
          <w:szCs w:val="28"/>
        </w:rPr>
      </w:pPr>
      <w:r w:rsidRPr="004A17EC">
        <w:rPr>
          <w:rFonts w:ascii="Times New Roman" w:hAnsi="Times New Roman"/>
          <w:szCs w:val="28"/>
          <w:lang w:eastAsia="lv-LV"/>
        </w:rPr>
        <w:t>Ja no karavīra vai zemessarga 18. punktā noteiktajā termiņā, ieskaitot nepieciešamo laiku atbildes saņemšanai pastā, atbilstoši Paziņošanas likuma 8. vai 9. pantā noteiktajam, nav saņemts Ziņojums,  tad Centrs uzskata, ka karavīra vai zemessarga rīcībā atrodas Centra sūtītajā kartiņas izdrukā norādītais MTL.</w:t>
      </w:r>
    </w:p>
    <w:p w:rsidR="00610203" w:rsidRPr="004A17EC" w:rsidRDefault="00610203" w:rsidP="004A17EC">
      <w:pPr>
        <w:tabs>
          <w:tab w:val="left" w:pos="1703"/>
        </w:tabs>
        <w:spacing w:after="0" w:line="240" w:lineRule="auto"/>
        <w:jc w:val="both"/>
        <w:rPr>
          <w:sz w:val="28"/>
          <w:szCs w:val="28"/>
        </w:rPr>
      </w:pPr>
    </w:p>
    <w:p w:rsidR="002C74BF" w:rsidRPr="004A17EC" w:rsidRDefault="00014451" w:rsidP="004A17EC">
      <w:pPr>
        <w:pStyle w:val="ListParagraph"/>
        <w:numPr>
          <w:ilvl w:val="0"/>
          <w:numId w:val="12"/>
        </w:numPr>
        <w:tabs>
          <w:tab w:val="left" w:pos="1703"/>
        </w:tabs>
        <w:ind w:left="0" w:firstLine="709"/>
        <w:jc w:val="both"/>
        <w:rPr>
          <w:rFonts w:ascii="Times New Roman" w:hAnsi="Times New Roman"/>
          <w:szCs w:val="28"/>
        </w:rPr>
      </w:pPr>
      <w:r w:rsidRPr="004A17EC">
        <w:rPr>
          <w:rFonts w:ascii="Times New Roman" w:hAnsi="Times New Roman"/>
          <w:szCs w:val="28"/>
        </w:rPr>
        <w:t>Centra reģionālās noliktavas atbildīgais darbinieks 15 (piecpadsmit) darba dienu laikā no Ziņojuma saņemšanas dienas Centrā noskaidro visu nepieciešamo informāciju, lai izvērtētu Ziņojuma pamatotību, tai skaitā:</w:t>
      </w:r>
    </w:p>
    <w:p w:rsidR="002C74BF" w:rsidRPr="004A17EC" w:rsidRDefault="00014451" w:rsidP="004A17EC">
      <w:pPr>
        <w:pStyle w:val="ListParagraph"/>
        <w:numPr>
          <w:ilvl w:val="1"/>
          <w:numId w:val="12"/>
        </w:numPr>
        <w:ind w:left="0" w:firstLine="709"/>
        <w:jc w:val="both"/>
        <w:rPr>
          <w:rFonts w:ascii="Times New Roman" w:hAnsi="Times New Roman"/>
          <w:color w:val="222222"/>
          <w:szCs w:val="28"/>
        </w:rPr>
      </w:pPr>
      <w:r w:rsidRPr="004A17EC">
        <w:rPr>
          <w:rFonts w:ascii="Times New Roman" w:hAnsi="Times New Roman"/>
          <w:color w:val="000000"/>
          <w:szCs w:val="28"/>
        </w:rPr>
        <w:t>iepazīstas un izvērtē ar karavīra vai zemessarga Ziņojumā norādīto informāciju;</w:t>
      </w:r>
    </w:p>
    <w:p w:rsidR="002C74BF" w:rsidRPr="004A17EC" w:rsidRDefault="00014451" w:rsidP="004A17EC">
      <w:pPr>
        <w:pStyle w:val="ListParagraph"/>
        <w:numPr>
          <w:ilvl w:val="1"/>
          <w:numId w:val="12"/>
        </w:numPr>
        <w:ind w:left="0" w:firstLine="709"/>
        <w:jc w:val="both"/>
        <w:rPr>
          <w:rFonts w:ascii="Times New Roman" w:hAnsi="Times New Roman"/>
          <w:color w:val="222222"/>
          <w:szCs w:val="28"/>
        </w:rPr>
      </w:pPr>
      <w:r w:rsidRPr="004A17EC">
        <w:rPr>
          <w:rFonts w:ascii="Times New Roman" w:hAnsi="Times New Roman"/>
          <w:color w:val="000000"/>
          <w:szCs w:val="28"/>
        </w:rPr>
        <w:t>veic faktu pārbaudi RVS;</w:t>
      </w:r>
    </w:p>
    <w:p w:rsidR="002C74BF" w:rsidRPr="004A17EC" w:rsidRDefault="00014451" w:rsidP="004A17EC">
      <w:pPr>
        <w:pStyle w:val="ListParagraph"/>
        <w:numPr>
          <w:ilvl w:val="1"/>
          <w:numId w:val="12"/>
        </w:numPr>
        <w:ind w:left="0" w:firstLine="709"/>
        <w:jc w:val="both"/>
        <w:rPr>
          <w:rFonts w:ascii="Times New Roman" w:hAnsi="Times New Roman"/>
          <w:color w:val="222222"/>
          <w:szCs w:val="28"/>
        </w:rPr>
      </w:pPr>
      <w:r w:rsidRPr="004A17EC">
        <w:rPr>
          <w:rFonts w:ascii="Times New Roman" w:hAnsi="Times New Roman"/>
          <w:color w:val="000000"/>
          <w:szCs w:val="28"/>
        </w:rPr>
        <w:lastRenderedPageBreak/>
        <w:t>nepieciešamības gadījumā e-pastā vēršas pie NBS, t.sk. Zemessardzes vienības, kuras pienākumos ietilpa  konkrētā karavīra vai zemessarga apgāde ar tā kartiņā uzskaitīto MTL, par kuru ir iesniegts Ziņojums, papildus informācijas saņemšanai;</w:t>
      </w:r>
    </w:p>
    <w:p w:rsidR="002C74BF" w:rsidRPr="004A17EC" w:rsidRDefault="00014451" w:rsidP="004A17EC">
      <w:pPr>
        <w:pStyle w:val="ListParagraph"/>
        <w:numPr>
          <w:ilvl w:val="1"/>
          <w:numId w:val="12"/>
        </w:numPr>
        <w:ind w:left="0" w:firstLine="709"/>
        <w:jc w:val="both"/>
        <w:rPr>
          <w:rFonts w:ascii="Times New Roman" w:hAnsi="Times New Roman"/>
          <w:color w:val="222222"/>
          <w:szCs w:val="28"/>
        </w:rPr>
      </w:pPr>
      <w:r w:rsidRPr="004A17EC">
        <w:rPr>
          <w:rFonts w:ascii="Times New Roman" w:hAnsi="Times New Roman"/>
          <w:color w:val="222222"/>
          <w:szCs w:val="28"/>
        </w:rPr>
        <w:t>nepieciešamības gadījumā pieprasa papildus informāciju no karavīra vai zemessarga (telefoniski, e-pastā, sarunā tikšanos klātienē), kurš iesniedzis Ziņojumu.</w:t>
      </w:r>
    </w:p>
    <w:p w:rsidR="002C74BF" w:rsidRPr="004A17EC" w:rsidRDefault="002C74BF" w:rsidP="004A17EC">
      <w:pPr>
        <w:pStyle w:val="ListParagraph"/>
        <w:ind w:left="0"/>
        <w:jc w:val="both"/>
        <w:rPr>
          <w:rFonts w:ascii="Times New Roman" w:hAnsi="Times New Roman"/>
          <w:color w:val="222222"/>
          <w:szCs w:val="28"/>
        </w:rPr>
      </w:pPr>
    </w:p>
    <w:p w:rsidR="002C74BF" w:rsidRPr="004A17EC" w:rsidRDefault="00014451" w:rsidP="004A17EC">
      <w:pPr>
        <w:pStyle w:val="ListParagraph"/>
        <w:numPr>
          <w:ilvl w:val="0"/>
          <w:numId w:val="12"/>
        </w:numPr>
        <w:ind w:left="0" w:firstLine="709"/>
        <w:jc w:val="both"/>
        <w:rPr>
          <w:rFonts w:ascii="Times New Roman" w:hAnsi="Times New Roman"/>
          <w:color w:val="222222"/>
          <w:szCs w:val="28"/>
        </w:rPr>
      </w:pPr>
      <w:r w:rsidRPr="004A17EC">
        <w:rPr>
          <w:rFonts w:ascii="Times New Roman" w:hAnsi="Times New Roman"/>
          <w:color w:val="222222"/>
          <w:szCs w:val="28"/>
        </w:rPr>
        <w:t xml:space="preserve"> Ja Centra reģionālās noliktavas nodaļas atbildīgais darbinieks, veicot visas  nepieciešamās, tai skaitā 20. punktā minētās, darbības Ziņojumā norādītās neatbilstības izvērtēšanai, ar rakstveida pierādījumiem var apliecināt, ka karavīrs vai zemessargs ir saņēmis Ziņojumā norādīto strīdus MTL, tad viņš šo rakstveida pierādījumu pievieno karavīra vai zemessarga Ziņojumam un iesniedz minētos dokumentus GFPN, izmantojot dokumentu vadības sistēmu “Namejs”.</w:t>
      </w:r>
    </w:p>
    <w:p w:rsidR="002C74BF" w:rsidRPr="004A17EC" w:rsidRDefault="002C74BF" w:rsidP="004A17EC">
      <w:pPr>
        <w:pStyle w:val="ListParagraph"/>
        <w:ind w:left="0"/>
        <w:jc w:val="both"/>
        <w:rPr>
          <w:rFonts w:ascii="Times New Roman" w:hAnsi="Times New Roman"/>
          <w:color w:val="222222"/>
          <w:szCs w:val="28"/>
        </w:rPr>
      </w:pPr>
    </w:p>
    <w:p w:rsidR="002C74BF" w:rsidRPr="004A17EC" w:rsidRDefault="00014451" w:rsidP="004A17EC">
      <w:pPr>
        <w:pStyle w:val="ListParagraph"/>
        <w:ind w:left="0" w:firstLine="709"/>
        <w:jc w:val="both"/>
        <w:rPr>
          <w:rFonts w:ascii="Times New Roman" w:hAnsi="Times New Roman"/>
          <w:color w:val="222222"/>
          <w:szCs w:val="28"/>
        </w:rPr>
      </w:pPr>
      <w:r w:rsidRPr="004A17EC">
        <w:rPr>
          <w:rFonts w:ascii="Times New Roman" w:hAnsi="Times New Roman"/>
          <w:color w:val="222222"/>
          <w:szCs w:val="28"/>
        </w:rPr>
        <w:t>2</w:t>
      </w:r>
      <w:r w:rsidR="00610203" w:rsidRPr="004A17EC">
        <w:rPr>
          <w:rFonts w:ascii="Times New Roman" w:hAnsi="Times New Roman"/>
          <w:color w:val="222222"/>
          <w:szCs w:val="28"/>
        </w:rPr>
        <w:t>2</w:t>
      </w:r>
      <w:r w:rsidRPr="004A17EC">
        <w:rPr>
          <w:rFonts w:ascii="Times New Roman" w:hAnsi="Times New Roman"/>
          <w:color w:val="222222"/>
          <w:szCs w:val="28"/>
        </w:rPr>
        <w:t xml:space="preserve">. GFPN atbildīgais darbinieks pārbauda Centra reģionālās noliktavas nodaļas atbildīgā darbinieka 21. punktā minēto un iesniegto informāciju un atkārtoti </w:t>
      </w:r>
      <w:proofErr w:type="spellStart"/>
      <w:r w:rsidRPr="004A17EC">
        <w:rPr>
          <w:rFonts w:ascii="Times New Roman" w:hAnsi="Times New Roman"/>
          <w:color w:val="222222"/>
          <w:szCs w:val="28"/>
        </w:rPr>
        <w:t>nosūta</w:t>
      </w:r>
      <w:proofErr w:type="spellEnd"/>
      <w:r w:rsidRPr="004A17EC">
        <w:rPr>
          <w:rFonts w:ascii="Times New Roman" w:hAnsi="Times New Roman"/>
          <w:color w:val="222222"/>
          <w:szCs w:val="28"/>
        </w:rPr>
        <w:t xml:space="preserve"> kartiņas izdruku un izsniegtā MTL faktu pierādošo dokumentāciju atkārtotai saskaņošanai Ziņojumu iesniegušajam karavīram vai zemessargam šo noteikumu noteiktajā kārtībā.</w:t>
      </w:r>
    </w:p>
    <w:p w:rsidR="002C74BF" w:rsidRPr="004A17EC" w:rsidRDefault="002C74BF" w:rsidP="004A17EC">
      <w:pPr>
        <w:pStyle w:val="ListParagraph"/>
        <w:ind w:left="0"/>
        <w:jc w:val="both"/>
        <w:rPr>
          <w:rFonts w:ascii="Times New Roman" w:hAnsi="Times New Roman"/>
          <w:color w:val="222222"/>
          <w:szCs w:val="28"/>
        </w:rPr>
      </w:pPr>
    </w:p>
    <w:p w:rsidR="002C74BF" w:rsidRPr="004A17EC" w:rsidRDefault="00014451" w:rsidP="004A17EC">
      <w:pPr>
        <w:pStyle w:val="ListParagraph"/>
        <w:ind w:left="0" w:firstLine="709"/>
        <w:jc w:val="both"/>
        <w:rPr>
          <w:rFonts w:ascii="Times New Roman" w:hAnsi="Times New Roman"/>
          <w:color w:val="222222"/>
          <w:szCs w:val="28"/>
        </w:rPr>
      </w:pPr>
      <w:r w:rsidRPr="004A17EC">
        <w:rPr>
          <w:rFonts w:ascii="Times New Roman" w:hAnsi="Times New Roman"/>
          <w:color w:val="222222"/>
          <w:szCs w:val="28"/>
        </w:rPr>
        <w:t>2</w:t>
      </w:r>
      <w:r w:rsidR="00610203" w:rsidRPr="004A17EC">
        <w:rPr>
          <w:rFonts w:ascii="Times New Roman" w:hAnsi="Times New Roman"/>
          <w:color w:val="222222"/>
          <w:szCs w:val="28"/>
        </w:rPr>
        <w:t>3</w:t>
      </w:r>
      <w:r w:rsidRPr="004A17EC">
        <w:rPr>
          <w:rFonts w:ascii="Times New Roman" w:hAnsi="Times New Roman"/>
          <w:color w:val="222222"/>
          <w:szCs w:val="28"/>
        </w:rPr>
        <w:t xml:space="preserve">.  Ja karavīrs vai zemessargs nav saņēmis Ziņojumā norādīto strīdus MTL un Centra reģionālās noliktavas nodaļas atbildīgajam darbiniekam nebija iespējams pierādīt izsniegšanas faktu, veicot visas nepieciešamās darbības situācijas noskaidrošanai, tostarp šo noteikumu 20. punktā minētās, tad   Centra reģionālās noliktavas nodaļas vadītājs 17 (septiņpadsmit) darba dienu laikā no Ziņojuma saņemšanas Centrā sastāda aktu (2. pielikums “Akts”) un kopā ar Ziņojumu iesniedz GFPN, izmantojot dokumentu vadības sistēmu “Namejs”. </w:t>
      </w:r>
    </w:p>
    <w:p w:rsidR="002C74BF" w:rsidRPr="004A17EC" w:rsidRDefault="002C74BF" w:rsidP="004A17EC">
      <w:pPr>
        <w:pStyle w:val="ListParagraph"/>
        <w:ind w:left="0" w:firstLine="709"/>
        <w:jc w:val="both"/>
        <w:rPr>
          <w:rFonts w:ascii="Times New Roman" w:hAnsi="Times New Roman"/>
          <w:color w:val="222222"/>
          <w:szCs w:val="28"/>
        </w:rPr>
      </w:pPr>
    </w:p>
    <w:p w:rsidR="002C74BF" w:rsidRPr="004A17EC" w:rsidRDefault="00014451" w:rsidP="004A17EC">
      <w:pPr>
        <w:pStyle w:val="ListParagraph"/>
        <w:ind w:left="0" w:firstLine="709"/>
        <w:jc w:val="both"/>
        <w:rPr>
          <w:rFonts w:ascii="Times New Roman" w:hAnsi="Times New Roman"/>
          <w:szCs w:val="28"/>
        </w:rPr>
      </w:pPr>
      <w:r w:rsidRPr="004A17EC">
        <w:rPr>
          <w:rFonts w:ascii="Times New Roman" w:hAnsi="Times New Roman"/>
          <w:szCs w:val="28"/>
        </w:rPr>
        <w:t>2</w:t>
      </w:r>
      <w:r w:rsidR="00610203" w:rsidRPr="004A17EC">
        <w:rPr>
          <w:rFonts w:ascii="Times New Roman" w:hAnsi="Times New Roman"/>
          <w:szCs w:val="28"/>
        </w:rPr>
        <w:t>4</w:t>
      </w:r>
      <w:r w:rsidRPr="004A17EC">
        <w:rPr>
          <w:rFonts w:ascii="Times New Roman" w:hAnsi="Times New Roman"/>
          <w:szCs w:val="28"/>
        </w:rPr>
        <w:t>. Saņemot šo noteikumu 23. punktā minēto informāciju, GFPN atbildīgais darbinieks:</w:t>
      </w:r>
    </w:p>
    <w:p w:rsidR="002C74BF" w:rsidRPr="004A17EC" w:rsidRDefault="00014451" w:rsidP="004A17EC">
      <w:pPr>
        <w:pStyle w:val="ListParagraph"/>
        <w:ind w:left="0" w:firstLine="709"/>
        <w:jc w:val="both"/>
        <w:rPr>
          <w:rFonts w:ascii="Times New Roman" w:hAnsi="Times New Roman"/>
          <w:szCs w:val="28"/>
        </w:rPr>
      </w:pPr>
      <w:r w:rsidRPr="004A17EC">
        <w:rPr>
          <w:rFonts w:ascii="Times New Roman" w:hAnsi="Times New Roman"/>
          <w:szCs w:val="28"/>
        </w:rPr>
        <w:t>2</w:t>
      </w:r>
      <w:r w:rsidR="00610203" w:rsidRPr="004A17EC">
        <w:rPr>
          <w:rFonts w:ascii="Times New Roman" w:hAnsi="Times New Roman"/>
          <w:szCs w:val="28"/>
        </w:rPr>
        <w:t>4</w:t>
      </w:r>
      <w:r w:rsidRPr="004A17EC">
        <w:rPr>
          <w:rFonts w:ascii="Times New Roman" w:hAnsi="Times New Roman"/>
          <w:szCs w:val="28"/>
        </w:rPr>
        <w:t>.1. nodod aktu ar pielikumiem Centra inventarizācijas komisiju priekšsēdētājam turpmākai rīcībai atbilstoši Centrā noteiktajai inventarizācijas kārtībai;</w:t>
      </w:r>
    </w:p>
    <w:p w:rsidR="002C74BF" w:rsidRPr="004A17EC" w:rsidRDefault="00014451" w:rsidP="004A17EC">
      <w:pPr>
        <w:pStyle w:val="ListParagraph"/>
        <w:ind w:left="0" w:firstLine="709"/>
        <w:jc w:val="both"/>
        <w:rPr>
          <w:rFonts w:ascii="Times New Roman" w:hAnsi="Times New Roman"/>
          <w:szCs w:val="28"/>
        </w:rPr>
      </w:pPr>
      <w:r w:rsidRPr="004A17EC">
        <w:rPr>
          <w:rFonts w:ascii="Times New Roman" w:hAnsi="Times New Roman"/>
          <w:szCs w:val="28"/>
        </w:rPr>
        <w:t>2</w:t>
      </w:r>
      <w:r w:rsidR="00610203" w:rsidRPr="004A17EC">
        <w:rPr>
          <w:rFonts w:ascii="Times New Roman" w:hAnsi="Times New Roman"/>
          <w:szCs w:val="28"/>
        </w:rPr>
        <w:t>4</w:t>
      </w:r>
      <w:r w:rsidRPr="004A17EC">
        <w:rPr>
          <w:rFonts w:ascii="Times New Roman" w:hAnsi="Times New Roman"/>
          <w:szCs w:val="28"/>
        </w:rPr>
        <w:t>.2. aktā norādīto MTL uzskaita Centra zembilancē līdz Centra vadītāja lēmuma pieņemšanai par rīcību ar šo MTL.</w:t>
      </w:r>
    </w:p>
    <w:p w:rsidR="002C74BF" w:rsidRPr="004A17EC" w:rsidRDefault="002C74BF" w:rsidP="004A17EC">
      <w:pPr>
        <w:pStyle w:val="ListParagraph"/>
        <w:ind w:left="0" w:firstLine="709"/>
        <w:jc w:val="both"/>
        <w:rPr>
          <w:rFonts w:ascii="Times New Roman" w:hAnsi="Times New Roman"/>
          <w:szCs w:val="28"/>
        </w:rPr>
      </w:pPr>
    </w:p>
    <w:p w:rsidR="00DA2C50" w:rsidRDefault="00DA2C50" w:rsidP="00DA2C50">
      <w:pPr>
        <w:pStyle w:val="ListParagraph"/>
        <w:ind w:left="0"/>
        <w:jc w:val="both"/>
        <w:rPr>
          <w:szCs w:val="28"/>
        </w:rPr>
      </w:pPr>
    </w:p>
    <w:p w:rsidR="002C74BF" w:rsidRPr="00A90B43" w:rsidRDefault="00014451" w:rsidP="00DA2C50">
      <w:pPr>
        <w:pStyle w:val="ListParagraph"/>
        <w:ind w:left="0"/>
        <w:jc w:val="both"/>
        <w:rPr>
          <w:rFonts w:ascii="Times New Roman" w:hAnsi="Times New Roman"/>
          <w:b/>
          <w:color w:val="222222"/>
          <w:szCs w:val="28"/>
        </w:rPr>
      </w:pPr>
      <w:r w:rsidRPr="00A90B43">
        <w:rPr>
          <w:b/>
          <w:szCs w:val="28"/>
        </w:rPr>
        <w:t>Aizsardzības ministrs</w:t>
      </w:r>
      <w:r w:rsidRPr="00A90B43">
        <w:rPr>
          <w:b/>
          <w:szCs w:val="28"/>
        </w:rPr>
        <w:tab/>
      </w:r>
      <w:r w:rsidRPr="00A90B43">
        <w:rPr>
          <w:b/>
          <w:szCs w:val="28"/>
        </w:rPr>
        <w:tab/>
      </w:r>
      <w:r w:rsidRPr="00A90B43">
        <w:rPr>
          <w:b/>
          <w:szCs w:val="28"/>
        </w:rPr>
        <w:tab/>
      </w:r>
      <w:r w:rsidRPr="00A90B43">
        <w:rPr>
          <w:b/>
          <w:szCs w:val="28"/>
        </w:rPr>
        <w:tab/>
      </w:r>
      <w:r w:rsidRPr="00A90B43">
        <w:rPr>
          <w:b/>
          <w:szCs w:val="28"/>
        </w:rPr>
        <w:tab/>
      </w:r>
      <w:r w:rsidRPr="00A90B43">
        <w:rPr>
          <w:b/>
          <w:szCs w:val="28"/>
        </w:rPr>
        <w:tab/>
      </w:r>
      <w:r w:rsidRPr="00A90B43">
        <w:rPr>
          <w:b/>
          <w:szCs w:val="28"/>
        </w:rPr>
        <w:tab/>
        <w:t>Dr. A. Pabriks</w:t>
      </w:r>
    </w:p>
    <w:p w:rsidR="004A17EC" w:rsidRDefault="004A17EC" w:rsidP="002C74BF">
      <w:pPr>
        <w:spacing w:after="0" w:line="240" w:lineRule="auto"/>
        <w:rPr>
          <w:sz w:val="20"/>
        </w:rPr>
      </w:pPr>
    </w:p>
    <w:p w:rsidR="00DA2C50" w:rsidRDefault="00DA2C50" w:rsidP="002C74BF">
      <w:pPr>
        <w:spacing w:after="0" w:line="240" w:lineRule="auto"/>
        <w:rPr>
          <w:sz w:val="20"/>
        </w:rPr>
      </w:pPr>
    </w:p>
    <w:p w:rsidR="00DA2C50" w:rsidRDefault="00DA2C50" w:rsidP="002C74BF">
      <w:pPr>
        <w:spacing w:after="0" w:line="240" w:lineRule="auto"/>
        <w:rPr>
          <w:sz w:val="20"/>
        </w:rPr>
      </w:pPr>
    </w:p>
    <w:p w:rsidR="002C74BF" w:rsidRPr="002C74BF" w:rsidRDefault="00014451" w:rsidP="002C74BF">
      <w:pPr>
        <w:spacing w:after="0" w:line="240" w:lineRule="auto"/>
        <w:rPr>
          <w:sz w:val="20"/>
        </w:rPr>
      </w:pPr>
      <w:r w:rsidRPr="002C74BF">
        <w:rPr>
          <w:sz w:val="20"/>
        </w:rPr>
        <w:t>Baltā, 68292750</w:t>
      </w:r>
    </w:p>
    <w:p w:rsidR="002E1474" w:rsidRPr="00555D82" w:rsidRDefault="00555D82" w:rsidP="002C74BF">
      <w:pPr>
        <w:spacing w:after="0" w:line="240" w:lineRule="auto"/>
        <w:rPr>
          <w:sz w:val="20"/>
        </w:rPr>
      </w:pPr>
      <w:hyperlink r:id="rId8" w:history="1">
        <w:r w:rsidRPr="00555D82">
          <w:rPr>
            <w:rStyle w:val="Hyperlink"/>
            <w:color w:val="auto"/>
            <w:sz w:val="20"/>
            <w:u w:val="none"/>
          </w:rPr>
          <w:t>Marina.Balta@valic.gov.lv</w:t>
        </w:r>
      </w:hyperlink>
    </w:p>
    <w:p w:rsidR="00555D82" w:rsidRDefault="00555D82" w:rsidP="002C74BF">
      <w:pPr>
        <w:spacing w:after="0" w:line="240" w:lineRule="auto"/>
        <w:rPr>
          <w:sz w:val="20"/>
        </w:rPr>
      </w:pPr>
    </w:p>
    <w:p w:rsidR="00555D82" w:rsidRDefault="00555D82" w:rsidP="002C74BF">
      <w:pPr>
        <w:spacing w:after="0" w:line="240" w:lineRule="auto"/>
        <w:rPr>
          <w:sz w:val="20"/>
        </w:rPr>
      </w:pPr>
    </w:p>
    <w:p w:rsidR="00555D82" w:rsidRPr="00ED0937" w:rsidRDefault="00555D82" w:rsidP="00555D82">
      <w:pPr>
        <w:spacing w:after="0" w:line="240" w:lineRule="auto"/>
        <w:jc w:val="right"/>
      </w:pPr>
      <w:r w:rsidRPr="00ED0937">
        <w:lastRenderedPageBreak/>
        <w:t>1.pielikums</w:t>
      </w:r>
    </w:p>
    <w:p w:rsidR="00555D82" w:rsidRPr="00ED0937" w:rsidRDefault="00555D82" w:rsidP="00555D82">
      <w:pPr>
        <w:spacing w:after="0" w:line="240" w:lineRule="auto"/>
        <w:jc w:val="right"/>
      </w:pPr>
      <w:r w:rsidRPr="00ED0937">
        <w:t>Aizsardzības ministrijas</w:t>
      </w:r>
    </w:p>
    <w:p w:rsidR="00555D82" w:rsidRPr="00ED0937" w:rsidRDefault="00555D82" w:rsidP="00555D82">
      <w:pPr>
        <w:spacing w:after="0" w:line="240" w:lineRule="auto"/>
        <w:jc w:val="right"/>
      </w:pPr>
      <w:r w:rsidRPr="00ED0937">
        <w:rPr>
          <w:noProof/>
        </w:rPr>
        <w:t>24.08.2021</w:t>
      </w:r>
      <w:r w:rsidRPr="00ED0937">
        <w:t>.</w:t>
      </w:r>
    </w:p>
    <w:p w:rsidR="00555D82" w:rsidRPr="00ED0937" w:rsidRDefault="00555D82" w:rsidP="00555D82">
      <w:pPr>
        <w:spacing w:after="0" w:line="240" w:lineRule="auto"/>
        <w:jc w:val="right"/>
      </w:pPr>
      <w:r w:rsidRPr="00ED0937">
        <w:t>noteikumiem Nr.</w:t>
      </w:r>
      <w:r w:rsidRPr="00ED0937">
        <w:rPr>
          <w:noProof/>
        </w:rPr>
        <w:t>43-NOT</w:t>
      </w:r>
    </w:p>
    <w:p w:rsidR="00555D82" w:rsidRPr="00ED0937" w:rsidRDefault="00555D82" w:rsidP="00555D82">
      <w:pPr>
        <w:spacing w:after="0" w:line="240" w:lineRule="auto"/>
      </w:pPr>
    </w:p>
    <w:p w:rsidR="00555D82" w:rsidRPr="00ED0937" w:rsidRDefault="00555D82" w:rsidP="00555D82">
      <w:pPr>
        <w:spacing w:after="0" w:line="240" w:lineRule="auto"/>
        <w:jc w:val="right"/>
        <w:rPr>
          <w:b/>
        </w:rPr>
      </w:pPr>
      <w:r w:rsidRPr="00ED0937">
        <w:rPr>
          <w:b/>
        </w:rPr>
        <w:t>Valsts aizsardzības loģistikas un iepirkumu centra</w:t>
      </w:r>
    </w:p>
    <w:p w:rsidR="00555D82" w:rsidRPr="00ED0937" w:rsidRDefault="00555D82" w:rsidP="00555D82">
      <w:pPr>
        <w:spacing w:after="0" w:line="240" w:lineRule="auto"/>
        <w:jc w:val="right"/>
        <w:rPr>
          <w:b/>
        </w:rPr>
      </w:pPr>
      <w:r w:rsidRPr="00ED0937">
        <w:rPr>
          <w:b/>
        </w:rPr>
        <w:t>Noliktavu pārvaldības departamenta</w:t>
      </w:r>
    </w:p>
    <w:p w:rsidR="00555D82" w:rsidRPr="00ED0937" w:rsidRDefault="00555D82" w:rsidP="00555D82">
      <w:pPr>
        <w:spacing w:after="0" w:line="240" w:lineRule="auto"/>
        <w:jc w:val="right"/>
      </w:pPr>
      <w:r w:rsidRPr="00ED0937">
        <w:t>____________________________________________</w:t>
      </w:r>
    </w:p>
    <w:p w:rsidR="00555D82" w:rsidRPr="00ED0937" w:rsidRDefault="00555D82" w:rsidP="00555D82">
      <w:pPr>
        <w:spacing w:after="0" w:line="240" w:lineRule="auto"/>
        <w:jc w:val="right"/>
        <w:rPr>
          <w:b/>
        </w:rPr>
      </w:pPr>
      <w:r w:rsidRPr="00ED0937">
        <w:rPr>
          <w:b/>
        </w:rPr>
        <w:t>noliktavu nodaļai</w:t>
      </w:r>
    </w:p>
    <w:p w:rsidR="00555D82" w:rsidRPr="00ED0937" w:rsidRDefault="00555D82" w:rsidP="00555D82">
      <w:pPr>
        <w:spacing w:after="0" w:line="240" w:lineRule="auto"/>
        <w:jc w:val="right"/>
      </w:pPr>
      <w:proofErr w:type="spellStart"/>
      <w:r w:rsidRPr="00ED0937">
        <w:t>Biksēres</w:t>
      </w:r>
      <w:proofErr w:type="spellEnd"/>
      <w:r w:rsidRPr="00ED0937">
        <w:t xml:space="preserve"> ielā 6, Rīgā, LV</w:t>
      </w:r>
      <w:r>
        <w:t>-</w:t>
      </w:r>
      <w:r w:rsidRPr="00ED0937">
        <w:t>1073</w:t>
      </w:r>
    </w:p>
    <w:p w:rsidR="00555D82" w:rsidRPr="00ED0937" w:rsidRDefault="00555D82" w:rsidP="00555D82">
      <w:pPr>
        <w:spacing w:after="0" w:line="240" w:lineRule="auto"/>
        <w:jc w:val="right"/>
      </w:pPr>
      <w:r w:rsidRPr="00ED0937">
        <w:t>e-pasts: pasts@valic.gov.lv</w:t>
      </w:r>
    </w:p>
    <w:p w:rsidR="00555D82" w:rsidRPr="00ED0937" w:rsidRDefault="00555D82" w:rsidP="00555D82">
      <w:pPr>
        <w:spacing w:after="0" w:line="240" w:lineRule="auto"/>
        <w:jc w:val="center"/>
      </w:pPr>
    </w:p>
    <w:p w:rsidR="00555D82" w:rsidRPr="003500AA" w:rsidRDefault="00555D82" w:rsidP="00555D82">
      <w:pPr>
        <w:spacing w:after="0" w:line="240" w:lineRule="auto"/>
        <w:jc w:val="right"/>
      </w:pPr>
      <w:r w:rsidRPr="003500AA">
        <w:t>____________________________________________</w:t>
      </w:r>
    </w:p>
    <w:p w:rsidR="00555D82" w:rsidRPr="003500AA" w:rsidRDefault="00555D82" w:rsidP="00555D82">
      <w:pPr>
        <w:spacing w:after="0" w:line="240" w:lineRule="auto"/>
        <w:jc w:val="right"/>
        <w:rPr>
          <w:vertAlign w:val="superscript"/>
        </w:rPr>
      </w:pPr>
      <w:r w:rsidRPr="003500AA">
        <w:t xml:space="preserve"> </w:t>
      </w:r>
      <w:r w:rsidRPr="003500AA">
        <w:rPr>
          <w:vertAlign w:val="superscript"/>
        </w:rPr>
        <w:t>(vienības nosaukums)</w:t>
      </w:r>
    </w:p>
    <w:p w:rsidR="00555D82" w:rsidRPr="003500AA" w:rsidRDefault="00555D82" w:rsidP="00555D82">
      <w:pPr>
        <w:spacing w:after="0" w:line="240" w:lineRule="auto"/>
        <w:jc w:val="right"/>
      </w:pPr>
      <w:r w:rsidRPr="003500AA">
        <w:t>____________________________________________</w:t>
      </w:r>
    </w:p>
    <w:p w:rsidR="00555D82" w:rsidRPr="003500AA" w:rsidRDefault="00555D82" w:rsidP="00555D82">
      <w:pPr>
        <w:spacing w:after="0" w:line="240" w:lineRule="auto"/>
        <w:jc w:val="right"/>
        <w:rPr>
          <w:vertAlign w:val="superscript"/>
        </w:rPr>
      </w:pPr>
      <w:r w:rsidRPr="003500AA">
        <w:t xml:space="preserve"> </w:t>
      </w:r>
      <w:r w:rsidRPr="003500AA">
        <w:rPr>
          <w:vertAlign w:val="superscript"/>
        </w:rPr>
        <w:t>(dienesta pakāpe)</w:t>
      </w:r>
    </w:p>
    <w:p w:rsidR="00555D82" w:rsidRPr="003500AA" w:rsidRDefault="00555D82" w:rsidP="00555D82">
      <w:pPr>
        <w:spacing w:after="0" w:line="240" w:lineRule="auto"/>
        <w:jc w:val="right"/>
      </w:pPr>
      <w:r w:rsidRPr="003500AA">
        <w:t>karavīra / zemessarga (</w:t>
      </w:r>
      <w:r w:rsidRPr="002B2AF3">
        <w:rPr>
          <w:i/>
        </w:rPr>
        <w:t>nevajadzīgo izsvītrot</w:t>
      </w:r>
      <w:r w:rsidRPr="003500AA">
        <w:t>)</w:t>
      </w:r>
    </w:p>
    <w:p w:rsidR="00555D82" w:rsidRPr="003500AA" w:rsidRDefault="00555D82" w:rsidP="00555D82">
      <w:pPr>
        <w:spacing w:after="0" w:line="240" w:lineRule="auto"/>
      </w:pPr>
    </w:p>
    <w:p w:rsidR="00555D82" w:rsidRPr="003500AA" w:rsidRDefault="00555D82" w:rsidP="00555D82">
      <w:pPr>
        <w:spacing w:after="0" w:line="240" w:lineRule="auto"/>
        <w:jc w:val="right"/>
      </w:pPr>
      <w:r w:rsidRPr="003500AA">
        <w:t>____________________________________________</w:t>
      </w:r>
    </w:p>
    <w:p w:rsidR="00555D82" w:rsidRPr="003500AA" w:rsidRDefault="00555D82" w:rsidP="00555D82">
      <w:pPr>
        <w:spacing w:after="0" w:line="240" w:lineRule="auto"/>
        <w:jc w:val="right"/>
        <w:rPr>
          <w:vertAlign w:val="superscript"/>
        </w:rPr>
      </w:pPr>
      <w:r w:rsidRPr="003500AA">
        <w:rPr>
          <w:vertAlign w:val="superscript"/>
        </w:rPr>
        <w:t xml:space="preserve"> (vārds, uzvārds)</w:t>
      </w:r>
    </w:p>
    <w:p w:rsidR="00555D82" w:rsidRPr="003500AA" w:rsidRDefault="00555D82" w:rsidP="00555D82">
      <w:pPr>
        <w:spacing w:after="0" w:line="240" w:lineRule="auto"/>
        <w:jc w:val="right"/>
      </w:pPr>
      <w:r w:rsidRPr="003500AA">
        <w:t>____________________________________________</w:t>
      </w:r>
    </w:p>
    <w:p w:rsidR="00555D82" w:rsidRPr="003500AA" w:rsidRDefault="00555D82" w:rsidP="00555D82">
      <w:pPr>
        <w:spacing w:after="0" w:line="240" w:lineRule="auto"/>
        <w:jc w:val="right"/>
        <w:rPr>
          <w:vertAlign w:val="superscript"/>
        </w:rPr>
      </w:pPr>
      <w:r w:rsidRPr="003500AA">
        <w:rPr>
          <w:vertAlign w:val="superscript"/>
        </w:rPr>
        <w:t xml:space="preserve"> (personas kods)</w:t>
      </w:r>
    </w:p>
    <w:p w:rsidR="00555D82" w:rsidRPr="003500AA" w:rsidRDefault="00555D82" w:rsidP="00555D82">
      <w:pPr>
        <w:spacing w:after="0" w:line="240" w:lineRule="auto"/>
        <w:jc w:val="right"/>
      </w:pPr>
      <w:r w:rsidRPr="003500AA">
        <w:t>____________________________________________</w:t>
      </w:r>
    </w:p>
    <w:p w:rsidR="00555D82" w:rsidRPr="003500AA" w:rsidRDefault="00555D82" w:rsidP="00555D82">
      <w:pPr>
        <w:spacing w:after="0" w:line="240" w:lineRule="auto"/>
        <w:jc w:val="right"/>
        <w:rPr>
          <w:vertAlign w:val="superscript"/>
        </w:rPr>
      </w:pPr>
      <w:r w:rsidRPr="003500AA">
        <w:rPr>
          <w:vertAlign w:val="superscript"/>
        </w:rPr>
        <w:t>(telefona numurs)</w:t>
      </w:r>
    </w:p>
    <w:p w:rsidR="00555D82" w:rsidRPr="003500AA" w:rsidRDefault="00555D82" w:rsidP="00555D82">
      <w:pPr>
        <w:spacing w:after="0" w:line="240" w:lineRule="auto"/>
        <w:jc w:val="right"/>
      </w:pPr>
      <w:r w:rsidRPr="003500AA">
        <w:t>____________________________________________</w:t>
      </w:r>
    </w:p>
    <w:p w:rsidR="00555D82" w:rsidRPr="003500AA" w:rsidRDefault="00555D82" w:rsidP="00555D82">
      <w:pPr>
        <w:spacing w:after="0" w:line="240" w:lineRule="auto"/>
        <w:jc w:val="right"/>
        <w:rPr>
          <w:vertAlign w:val="superscript"/>
        </w:rPr>
      </w:pPr>
      <w:r w:rsidRPr="003500AA">
        <w:rPr>
          <w:vertAlign w:val="superscript"/>
        </w:rPr>
        <w:t>(e-pasta adrese)</w:t>
      </w:r>
    </w:p>
    <w:p w:rsidR="00555D82" w:rsidRPr="003500AA" w:rsidRDefault="00555D82" w:rsidP="00555D82">
      <w:pPr>
        <w:spacing w:after="0" w:line="240" w:lineRule="auto"/>
        <w:jc w:val="right"/>
      </w:pPr>
      <w:r w:rsidRPr="003500AA">
        <w:t>____________________________________________</w:t>
      </w:r>
    </w:p>
    <w:p w:rsidR="00555D82" w:rsidRPr="003500AA" w:rsidRDefault="00555D82" w:rsidP="00555D82">
      <w:pPr>
        <w:spacing w:after="0" w:line="240" w:lineRule="auto"/>
        <w:jc w:val="right"/>
        <w:rPr>
          <w:vertAlign w:val="superscript"/>
        </w:rPr>
      </w:pPr>
      <w:r w:rsidRPr="003500AA">
        <w:rPr>
          <w:vertAlign w:val="superscript"/>
        </w:rPr>
        <w:t>(deklarētās dzīvesvietas adrese)</w:t>
      </w:r>
    </w:p>
    <w:p w:rsidR="00555D82" w:rsidRPr="00ED0937" w:rsidRDefault="00555D82" w:rsidP="00555D82">
      <w:pPr>
        <w:spacing w:after="0" w:line="240" w:lineRule="auto"/>
        <w:jc w:val="right"/>
      </w:pPr>
    </w:p>
    <w:p w:rsidR="00555D82" w:rsidRPr="00ED0937" w:rsidRDefault="00555D82" w:rsidP="00555D82">
      <w:pPr>
        <w:spacing w:after="0" w:line="240" w:lineRule="auto"/>
        <w:jc w:val="right"/>
      </w:pPr>
    </w:p>
    <w:p w:rsidR="00555D82" w:rsidRPr="00ED0937" w:rsidRDefault="00555D82" w:rsidP="00555D82">
      <w:pPr>
        <w:spacing w:after="0" w:line="240" w:lineRule="auto"/>
        <w:jc w:val="center"/>
        <w:rPr>
          <w:b/>
        </w:rPr>
      </w:pPr>
      <w:r w:rsidRPr="00ED0937">
        <w:rPr>
          <w:b/>
        </w:rPr>
        <w:t>ZIŅOJUMS</w:t>
      </w:r>
    </w:p>
    <w:p w:rsidR="00555D82" w:rsidRDefault="00555D82" w:rsidP="00555D82">
      <w:pPr>
        <w:spacing w:after="0" w:line="240" w:lineRule="auto"/>
        <w:jc w:val="center"/>
        <w:rPr>
          <w:i/>
        </w:rPr>
      </w:pPr>
      <w:r w:rsidRPr="00ED0937">
        <w:rPr>
          <w:i/>
        </w:rPr>
        <w:t xml:space="preserve">par faktiski individuālajā lietošanā saņemto materiāltehnisko līdzekļu neatbilstību </w:t>
      </w:r>
    </w:p>
    <w:p w:rsidR="00555D82" w:rsidRPr="00ED0937" w:rsidRDefault="00555D82" w:rsidP="00555D82">
      <w:pPr>
        <w:spacing w:after="0" w:line="240" w:lineRule="auto"/>
        <w:jc w:val="center"/>
        <w:rPr>
          <w:i/>
          <w:color w:val="000000"/>
        </w:rPr>
      </w:pPr>
      <w:r w:rsidRPr="00ED0937">
        <w:rPr>
          <w:i/>
          <w:color w:val="000000"/>
        </w:rPr>
        <w:t xml:space="preserve">personīgās </w:t>
      </w:r>
      <w:r w:rsidRPr="00ED0937">
        <w:rPr>
          <w:i/>
        </w:rPr>
        <w:t>lietošanas priekšmetu</w:t>
      </w:r>
      <w:r w:rsidRPr="00ED0937">
        <w:t xml:space="preserve"> </w:t>
      </w:r>
      <w:r w:rsidRPr="00ED0937">
        <w:rPr>
          <w:i/>
          <w:color w:val="000000"/>
        </w:rPr>
        <w:t xml:space="preserve">uzskaites kartiņas izdrukā norādītajam </w:t>
      </w:r>
    </w:p>
    <w:p w:rsidR="00555D82" w:rsidRPr="00ED0937" w:rsidRDefault="00555D82" w:rsidP="00555D82">
      <w:pPr>
        <w:spacing w:after="0" w:line="240" w:lineRule="auto"/>
        <w:jc w:val="center"/>
        <w:rPr>
          <w:i/>
        </w:rPr>
      </w:pPr>
    </w:p>
    <w:p w:rsidR="00555D82" w:rsidRPr="00ED0937" w:rsidRDefault="00555D82" w:rsidP="00555D82">
      <w:pPr>
        <w:spacing w:after="0" w:line="240" w:lineRule="auto"/>
        <w:ind w:firstLine="709"/>
        <w:jc w:val="both"/>
      </w:pPr>
      <w:r w:rsidRPr="00ED0937">
        <w:t>Inventarizācijas veikšanas ietvaros 202__. gada __. ______________ esmu saņēmis/</w:t>
      </w:r>
      <w:r>
        <w:noBreakHyphen/>
      </w:r>
      <w:proofErr w:type="spellStart"/>
      <w:r w:rsidRPr="00ED0937">
        <w:t>usi</w:t>
      </w:r>
      <w:proofErr w:type="spellEnd"/>
      <w:r w:rsidRPr="00ED0937">
        <w:t xml:space="preserve"> personīgās </w:t>
      </w:r>
      <w:bookmarkStart w:id="0" w:name="_Hlk78965782"/>
      <w:r w:rsidRPr="00ED0937">
        <w:t xml:space="preserve">lietošanas priekšmetu </w:t>
      </w:r>
      <w:bookmarkEnd w:id="0"/>
      <w:r w:rsidRPr="00ED0937">
        <w:t>uzskaites kartiņas izdruku (turpmāk – kartiņas izdruka) par man individuālajā lietošanā izsniegtajiem materiāltehniskajiem līdzekļiem (turpmāk – MTL).</w:t>
      </w:r>
    </w:p>
    <w:p w:rsidR="00555D82" w:rsidRPr="00ED0937" w:rsidRDefault="00555D82" w:rsidP="00555D82">
      <w:pPr>
        <w:spacing w:after="0" w:line="240" w:lineRule="auto"/>
        <w:jc w:val="both"/>
      </w:pPr>
    </w:p>
    <w:p w:rsidR="00555D82" w:rsidRPr="00ED0937" w:rsidRDefault="00555D82" w:rsidP="00555D82">
      <w:pPr>
        <w:spacing w:after="0" w:line="240" w:lineRule="auto"/>
        <w:jc w:val="both"/>
      </w:pPr>
      <w:r w:rsidRPr="00ED0937">
        <w:t>Informēju, ka neesmu saņēmis/-</w:t>
      </w:r>
      <w:proofErr w:type="spellStart"/>
      <w:r w:rsidRPr="00ED0937">
        <w:t>usi</w:t>
      </w:r>
      <w:proofErr w:type="spellEnd"/>
      <w:r w:rsidRPr="00ED0937">
        <w:t xml:space="preserve"> kartiņā norādīto šādu MTL:</w:t>
      </w:r>
    </w:p>
    <w:tbl>
      <w:tblPr>
        <w:tblStyle w:val="TableGrid"/>
        <w:tblW w:w="0" w:type="auto"/>
        <w:tblLook w:val="04A0" w:firstRow="1" w:lastRow="0" w:firstColumn="1" w:lastColumn="0" w:noHBand="0" w:noVBand="1"/>
      </w:tblPr>
      <w:tblGrid>
        <w:gridCol w:w="421"/>
        <w:gridCol w:w="4060"/>
        <w:gridCol w:w="3736"/>
        <w:gridCol w:w="843"/>
      </w:tblGrid>
      <w:tr w:rsidR="00555D82" w:rsidTr="00E62C1D">
        <w:tc>
          <w:tcPr>
            <w:tcW w:w="421" w:type="dxa"/>
          </w:tcPr>
          <w:p w:rsidR="00555D82" w:rsidRPr="00ED0937" w:rsidRDefault="00555D82" w:rsidP="00E62C1D">
            <w:pPr>
              <w:jc w:val="both"/>
              <w:rPr>
                <w:rFonts w:ascii="Times New Roman" w:hAnsi="Times New Roman" w:cs="Times New Roman"/>
                <w:sz w:val="24"/>
                <w:szCs w:val="24"/>
              </w:rPr>
            </w:pPr>
          </w:p>
        </w:tc>
        <w:tc>
          <w:tcPr>
            <w:tcW w:w="4060" w:type="dxa"/>
          </w:tcPr>
          <w:p w:rsidR="00555D82" w:rsidRPr="00ED0937" w:rsidRDefault="00555D82" w:rsidP="00E62C1D">
            <w:pPr>
              <w:jc w:val="both"/>
              <w:rPr>
                <w:rFonts w:ascii="Times New Roman" w:hAnsi="Times New Roman" w:cs="Times New Roman"/>
                <w:b/>
                <w:sz w:val="24"/>
                <w:szCs w:val="24"/>
              </w:rPr>
            </w:pPr>
            <w:r>
              <w:rPr>
                <w:rFonts w:ascii="Times New Roman" w:hAnsi="Times New Roman" w:cs="Times New Roman"/>
                <w:b/>
                <w:sz w:val="24"/>
                <w:szCs w:val="24"/>
              </w:rPr>
              <w:t>I</w:t>
            </w:r>
            <w:r w:rsidRPr="00ED0937">
              <w:rPr>
                <w:rFonts w:ascii="Times New Roman" w:hAnsi="Times New Roman" w:cs="Times New Roman"/>
                <w:b/>
                <w:sz w:val="24"/>
                <w:szCs w:val="24"/>
              </w:rPr>
              <w:t>nventāra numurs</w:t>
            </w:r>
          </w:p>
        </w:tc>
        <w:tc>
          <w:tcPr>
            <w:tcW w:w="3736" w:type="dxa"/>
          </w:tcPr>
          <w:p w:rsidR="00555D82" w:rsidRPr="00ED0937" w:rsidRDefault="00555D82" w:rsidP="00E62C1D">
            <w:pPr>
              <w:jc w:val="both"/>
              <w:rPr>
                <w:rFonts w:ascii="Times New Roman" w:hAnsi="Times New Roman" w:cs="Times New Roman"/>
                <w:b/>
                <w:sz w:val="24"/>
                <w:szCs w:val="24"/>
              </w:rPr>
            </w:pPr>
            <w:r>
              <w:rPr>
                <w:rFonts w:ascii="Times New Roman" w:hAnsi="Times New Roman" w:cs="Times New Roman"/>
                <w:b/>
                <w:sz w:val="24"/>
                <w:szCs w:val="24"/>
              </w:rPr>
              <w:t>N</w:t>
            </w:r>
            <w:r w:rsidRPr="00ED0937">
              <w:rPr>
                <w:rFonts w:ascii="Times New Roman" w:hAnsi="Times New Roman" w:cs="Times New Roman"/>
                <w:b/>
                <w:sz w:val="24"/>
                <w:szCs w:val="24"/>
              </w:rPr>
              <w:t>osaukums</w:t>
            </w:r>
          </w:p>
        </w:tc>
        <w:tc>
          <w:tcPr>
            <w:tcW w:w="746" w:type="dxa"/>
          </w:tcPr>
          <w:p w:rsidR="00555D82" w:rsidRPr="00ED0937" w:rsidRDefault="00555D82" w:rsidP="00E62C1D">
            <w:pPr>
              <w:jc w:val="both"/>
              <w:rPr>
                <w:rFonts w:ascii="Times New Roman" w:hAnsi="Times New Roman" w:cs="Times New Roman"/>
                <w:b/>
                <w:sz w:val="24"/>
                <w:szCs w:val="24"/>
              </w:rPr>
            </w:pPr>
            <w:r>
              <w:rPr>
                <w:rFonts w:ascii="Times New Roman" w:hAnsi="Times New Roman" w:cs="Times New Roman"/>
                <w:b/>
                <w:sz w:val="24"/>
                <w:szCs w:val="24"/>
              </w:rPr>
              <w:t>S</w:t>
            </w:r>
            <w:r w:rsidRPr="00ED0937">
              <w:rPr>
                <w:rFonts w:ascii="Times New Roman" w:hAnsi="Times New Roman" w:cs="Times New Roman"/>
                <w:b/>
                <w:sz w:val="24"/>
                <w:szCs w:val="24"/>
              </w:rPr>
              <w:t>kaits</w:t>
            </w:r>
          </w:p>
        </w:tc>
      </w:tr>
      <w:tr w:rsidR="00555D82" w:rsidTr="00E62C1D">
        <w:tc>
          <w:tcPr>
            <w:tcW w:w="421" w:type="dxa"/>
          </w:tcPr>
          <w:p w:rsidR="00555D82" w:rsidRPr="00ED0937" w:rsidRDefault="00555D82" w:rsidP="00E62C1D">
            <w:pPr>
              <w:jc w:val="both"/>
              <w:rPr>
                <w:rFonts w:ascii="Times New Roman" w:hAnsi="Times New Roman" w:cs="Times New Roman"/>
                <w:sz w:val="24"/>
                <w:szCs w:val="24"/>
              </w:rPr>
            </w:pPr>
            <w:r w:rsidRPr="00ED0937">
              <w:rPr>
                <w:rFonts w:ascii="Times New Roman" w:hAnsi="Times New Roman" w:cs="Times New Roman"/>
                <w:sz w:val="24"/>
                <w:szCs w:val="24"/>
              </w:rPr>
              <w:t>1.</w:t>
            </w:r>
          </w:p>
        </w:tc>
        <w:tc>
          <w:tcPr>
            <w:tcW w:w="4060" w:type="dxa"/>
          </w:tcPr>
          <w:p w:rsidR="00555D82" w:rsidRPr="00ED0937" w:rsidRDefault="00555D82" w:rsidP="00E62C1D">
            <w:pPr>
              <w:jc w:val="both"/>
              <w:rPr>
                <w:rFonts w:ascii="Times New Roman" w:hAnsi="Times New Roman" w:cs="Times New Roman"/>
                <w:sz w:val="24"/>
                <w:szCs w:val="24"/>
              </w:rPr>
            </w:pPr>
          </w:p>
        </w:tc>
        <w:tc>
          <w:tcPr>
            <w:tcW w:w="3736" w:type="dxa"/>
          </w:tcPr>
          <w:p w:rsidR="00555D82" w:rsidRPr="00ED0937" w:rsidRDefault="00555D82" w:rsidP="00E62C1D">
            <w:pPr>
              <w:jc w:val="both"/>
              <w:rPr>
                <w:rFonts w:ascii="Times New Roman" w:hAnsi="Times New Roman" w:cs="Times New Roman"/>
                <w:sz w:val="24"/>
                <w:szCs w:val="24"/>
              </w:rPr>
            </w:pPr>
          </w:p>
        </w:tc>
        <w:tc>
          <w:tcPr>
            <w:tcW w:w="746" w:type="dxa"/>
          </w:tcPr>
          <w:p w:rsidR="00555D82" w:rsidRPr="00ED0937" w:rsidRDefault="00555D82" w:rsidP="00E62C1D">
            <w:pPr>
              <w:jc w:val="both"/>
              <w:rPr>
                <w:rFonts w:ascii="Times New Roman" w:hAnsi="Times New Roman" w:cs="Times New Roman"/>
                <w:sz w:val="24"/>
                <w:szCs w:val="24"/>
              </w:rPr>
            </w:pPr>
          </w:p>
        </w:tc>
      </w:tr>
      <w:tr w:rsidR="00555D82" w:rsidTr="00E62C1D">
        <w:tc>
          <w:tcPr>
            <w:tcW w:w="421" w:type="dxa"/>
          </w:tcPr>
          <w:p w:rsidR="00555D82" w:rsidRPr="00ED0937" w:rsidRDefault="00555D82" w:rsidP="00E62C1D">
            <w:pPr>
              <w:jc w:val="both"/>
              <w:rPr>
                <w:rFonts w:ascii="Times New Roman" w:hAnsi="Times New Roman" w:cs="Times New Roman"/>
                <w:sz w:val="24"/>
                <w:szCs w:val="24"/>
              </w:rPr>
            </w:pPr>
            <w:r w:rsidRPr="00ED0937">
              <w:rPr>
                <w:rFonts w:ascii="Times New Roman" w:hAnsi="Times New Roman" w:cs="Times New Roman"/>
                <w:sz w:val="24"/>
                <w:szCs w:val="24"/>
              </w:rPr>
              <w:t>2.</w:t>
            </w:r>
          </w:p>
        </w:tc>
        <w:tc>
          <w:tcPr>
            <w:tcW w:w="4060" w:type="dxa"/>
          </w:tcPr>
          <w:p w:rsidR="00555D82" w:rsidRPr="00ED0937" w:rsidRDefault="00555D82" w:rsidP="00E62C1D">
            <w:pPr>
              <w:jc w:val="both"/>
              <w:rPr>
                <w:rFonts w:ascii="Times New Roman" w:hAnsi="Times New Roman" w:cs="Times New Roman"/>
                <w:sz w:val="24"/>
                <w:szCs w:val="24"/>
              </w:rPr>
            </w:pPr>
          </w:p>
        </w:tc>
        <w:tc>
          <w:tcPr>
            <w:tcW w:w="3736" w:type="dxa"/>
          </w:tcPr>
          <w:p w:rsidR="00555D82" w:rsidRPr="00ED0937" w:rsidRDefault="00555D82" w:rsidP="00E62C1D">
            <w:pPr>
              <w:jc w:val="both"/>
              <w:rPr>
                <w:rFonts w:ascii="Times New Roman" w:hAnsi="Times New Roman" w:cs="Times New Roman"/>
                <w:sz w:val="24"/>
                <w:szCs w:val="24"/>
              </w:rPr>
            </w:pPr>
          </w:p>
        </w:tc>
        <w:tc>
          <w:tcPr>
            <w:tcW w:w="746" w:type="dxa"/>
          </w:tcPr>
          <w:p w:rsidR="00555D82" w:rsidRPr="00ED0937" w:rsidRDefault="00555D82" w:rsidP="00E62C1D">
            <w:pPr>
              <w:jc w:val="both"/>
              <w:rPr>
                <w:rFonts w:ascii="Times New Roman" w:hAnsi="Times New Roman" w:cs="Times New Roman"/>
                <w:sz w:val="24"/>
                <w:szCs w:val="24"/>
              </w:rPr>
            </w:pPr>
          </w:p>
        </w:tc>
      </w:tr>
      <w:tr w:rsidR="00555D82" w:rsidTr="00E62C1D">
        <w:tc>
          <w:tcPr>
            <w:tcW w:w="421" w:type="dxa"/>
          </w:tcPr>
          <w:p w:rsidR="00555D82" w:rsidRPr="00ED0937" w:rsidRDefault="00555D82" w:rsidP="00E62C1D">
            <w:pPr>
              <w:jc w:val="both"/>
              <w:rPr>
                <w:rFonts w:ascii="Times New Roman" w:hAnsi="Times New Roman" w:cs="Times New Roman"/>
                <w:sz w:val="24"/>
                <w:szCs w:val="24"/>
              </w:rPr>
            </w:pPr>
            <w:r w:rsidRPr="00ED0937">
              <w:rPr>
                <w:rFonts w:ascii="Times New Roman" w:hAnsi="Times New Roman" w:cs="Times New Roman"/>
                <w:sz w:val="24"/>
                <w:szCs w:val="24"/>
              </w:rPr>
              <w:t>3.</w:t>
            </w:r>
          </w:p>
        </w:tc>
        <w:tc>
          <w:tcPr>
            <w:tcW w:w="4060" w:type="dxa"/>
          </w:tcPr>
          <w:p w:rsidR="00555D82" w:rsidRPr="00ED0937" w:rsidRDefault="00555D82" w:rsidP="00E62C1D">
            <w:pPr>
              <w:jc w:val="both"/>
              <w:rPr>
                <w:rFonts w:ascii="Times New Roman" w:hAnsi="Times New Roman" w:cs="Times New Roman"/>
                <w:sz w:val="24"/>
                <w:szCs w:val="24"/>
              </w:rPr>
            </w:pPr>
          </w:p>
        </w:tc>
        <w:tc>
          <w:tcPr>
            <w:tcW w:w="3736" w:type="dxa"/>
          </w:tcPr>
          <w:p w:rsidR="00555D82" w:rsidRPr="00ED0937" w:rsidRDefault="00555D82" w:rsidP="00E62C1D">
            <w:pPr>
              <w:jc w:val="both"/>
              <w:rPr>
                <w:rFonts w:ascii="Times New Roman" w:hAnsi="Times New Roman" w:cs="Times New Roman"/>
                <w:sz w:val="24"/>
                <w:szCs w:val="24"/>
              </w:rPr>
            </w:pPr>
          </w:p>
        </w:tc>
        <w:tc>
          <w:tcPr>
            <w:tcW w:w="746" w:type="dxa"/>
          </w:tcPr>
          <w:p w:rsidR="00555D82" w:rsidRPr="00ED0937" w:rsidRDefault="00555D82" w:rsidP="00E62C1D">
            <w:pPr>
              <w:jc w:val="both"/>
              <w:rPr>
                <w:rFonts w:ascii="Times New Roman" w:hAnsi="Times New Roman" w:cs="Times New Roman"/>
                <w:sz w:val="24"/>
                <w:szCs w:val="24"/>
              </w:rPr>
            </w:pPr>
          </w:p>
        </w:tc>
      </w:tr>
    </w:tbl>
    <w:p w:rsidR="00555D82" w:rsidRPr="00ED0937" w:rsidRDefault="00555D82" w:rsidP="00555D82">
      <w:pPr>
        <w:spacing w:after="0" w:line="240" w:lineRule="auto"/>
        <w:jc w:val="both"/>
        <w:rPr>
          <w:i/>
        </w:rPr>
      </w:pPr>
      <w:r w:rsidRPr="00ED0937">
        <w:t>*</w:t>
      </w:r>
      <w:r w:rsidRPr="00ED0937">
        <w:rPr>
          <w:i/>
        </w:rPr>
        <w:t>aiļu daudzumu var palielināt vai samazināt pēc nepieciešamības</w:t>
      </w:r>
    </w:p>
    <w:p w:rsidR="00555D82" w:rsidRPr="00ED0937" w:rsidRDefault="00555D82" w:rsidP="00555D82">
      <w:pPr>
        <w:spacing w:after="0" w:line="240" w:lineRule="auto"/>
        <w:jc w:val="both"/>
      </w:pPr>
    </w:p>
    <w:p w:rsidR="00555D82" w:rsidRPr="00ED0937" w:rsidRDefault="00555D82" w:rsidP="00555D82">
      <w:pPr>
        <w:spacing w:after="0" w:line="240" w:lineRule="auto"/>
        <w:jc w:val="both"/>
      </w:pPr>
      <w:r w:rsidRPr="00ED0937">
        <w:t>SKAIDROJUMS:________________________________________________________________________________________________________________________________________</w:t>
      </w:r>
      <w:r w:rsidRPr="00ED0937">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5D82" w:rsidRDefault="00555D82" w:rsidP="00555D82">
      <w:pPr>
        <w:spacing w:after="0" w:line="240" w:lineRule="auto"/>
        <w:ind w:firstLine="720"/>
        <w:jc w:val="both"/>
      </w:pPr>
    </w:p>
    <w:p w:rsidR="00555D82" w:rsidRPr="00ED0937" w:rsidRDefault="00555D82" w:rsidP="00555D82">
      <w:pPr>
        <w:spacing w:after="0" w:line="240" w:lineRule="auto"/>
        <w:ind w:firstLine="720"/>
        <w:jc w:val="both"/>
      </w:pPr>
      <w:r w:rsidRPr="00ED0937">
        <w:t>Esmu informēts, ka Valsts aizsardzības loģistikas un iepirkumu centrs, lai izskatītu šo ziņojumu apstrādās manus personas datus.</w:t>
      </w:r>
    </w:p>
    <w:p w:rsidR="00555D82" w:rsidRPr="00ED0937" w:rsidRDefault="00555D82" w:rsidP="00555D82">
      <w:pPr>
        <w:spacing w:after="0" w:line="240" w:lineRule="auto"/>
        <w:jc w:val="both"/>
      </w:pPr>
    </w:p>
    <w:p w:rsidR="00555D82" w:rsidRPr="00ED0937" w:rsidRDefault="00555D82" w:rsidP="00555D82">
      <w:pPr>
        <w:spacing w:after="0" w:line="240" w:lineRule="auto"/>
        <w:jc w:val="both"/>
      </w:pPr>
    </w:p>
    <w:p w:rsidR="00555D82" w:rsidRPr="00ED0937" w:rsidRDefault="00555D82" w:rsidP="00555D82">
      <w:pPr>
        <w:spacing w:after="0" w:line="240" w:lineRule="auto"/>
        <w:jc w:val="both"/>
        <w:rPr>
          <w:b/>
        </w:rPr>
      </w:pPr>
      <w:r w:rsidRPr="00ED0937">
        <w:rPr>
          <w:b/>
        </w:rPr>
        <w:t>Pielikumā:</w:t>
      </w:r>
    </w:p>
    <w:p w:rsidR="00555D82" w:rsidRPr="00ED0937" w:rsidRDefault="00555D82" w:rsidP="00555D82">
      <w:pPr>
        <w:pStyle w:val="ListParagraph"/>
        <w:numPr>
          <w:ilvl w:val="0"/>
          <w:numId w:val="15"/>
        </w:numPr>
        <w:jc w:val="both"/>
        <w:rPr>
          <w:rFonts w:ascii="Times New Roman" w:hAnsi="Times New Roman"/>
          <w:sz w:val="24"/>
          <w:szCs w:val="24"/>
        </w:rPr>
      </w:pPr>
      <w:r w:rsidRPr="00ED0937">
        <w:rPr>
          <w:rFonts w:ascii="Times New Roman" w:hAnsi="Times New Roman"/>
          <w:sz w:val="24"/>
          <w:szCs w:val="24"/>
        </w:rPr>
        <w:t>/</w:t>
      </w:r>
      <w:r w:rsidRPr="00ED0937">
        <w:rPr>
          <w:rFonts w:ascii="Times New Roman" w:hAnsi="Times New Roman"/>
          <w:i/>
          <w:sz w:val="24"/>
          <w:szCs w:val="24"/>
        </w:rPr>
        <w:t>ja nepieciešamas skaidrojumu pamatojošā informācija</w:t>
      </w:r>
      <w:r w:rsidRPr="00ED0937">
        <w:rPr>
          <w:rFonts w:ascii="Times New Roman" w:hAnsi="Times New Roman"/>
          <w:sz w:val="24"/>
          <w:szCs w:val="24"/>
        </w:rPr>
        <w:t>/ uz_</w:t>
      </w:r>
      <w:r>
        <w:rPr>
          <w:rFonts w:ascii="Times New Roman" w:hAnsi="Times New Roman"/>
          <w:sz w:val="24"/>
          <w:szCs w:val="24"/>
        </w:rPr>
        <w:t>_</w:t>
      </w:r>
      <w:r w:rsidRPr="00ED0937">
        <w:rPr>
          <w:rFonts w:ascii="Times New Roman" w:hAnsi="Times New Roman"/>
          <w:sz w:val="24"/>
          <w:szCs w:val="24"/>
        </w:rPr>
        <w:t xml:space="preserve">_ </w:t>
      </w:r>
      <w:proofErr w:type="spellStart"/>
      <w:r w:rsidRPr="00ED0937">
        <w:rPr>
          <w:rFonts w:ascii="Times New Roman" w:hAnsi="Times New Roman"/>
          <w:sz w:val="24"/>
          <w:szCs w:val="24"/>
        </w:rPr>
        <w:t>lp</w:t>
      </w:r>
      <w:proofErr w:type="spellEnd"/>
      <w:r w:rsidRPr="00ED0937">
        <w:rPr>
          <w:rFonts w:ascii="Times New Roman" w:hAnsi="Times New Roman"/>
          <w:sz w:val="24"/>
          <w:szCs w:val="24"/>
        </w:rPr>
        <w:t xml:space="preserve">. </w:t>
      </w:r>
    </w:p>
    <w:p w:rsidR="00555D82" w:rsidRPr="00ED0937" w:rsidRDefault="00555D82" w:rsidP="00555D82">
      <w:pPr>
        <w:spacing w:after="0" w:line="240" w:lineRule="auto"/>
        <w:jc w:val="both"/>
      </w:pPr>
    </w:p>
    <w:p w:rsidR="00555D82" w:rsidRPr="00ED0937" w:rsidRDefault="00555D82" w:rsidP="00555D82">
      <w:pPr>
        <w:spacing w:after="0" w:line="240" w:lineRule="auto"/>
        <w:jc w:val="both"/>
      </w:pPr>
    </w:p>
    <w:p w:rsidR="00555D82" w:rsidRPr="00ED0937" w:rsidRDefault="00555D82" w:rsidP="00555D82">
      <w:pPr>
        <w:spacing w:after="0" w:line="240" w:lineRule="auto"/>
        <w:jc w:val="both"/>
      </w:pPr>
      <w:r w:rsidRPr="00ED0937">
        <w:t>202__. gada __. ______________</w:t>
      </w:r>
    </w:p>
    <w:p w:rsidR="00555D82" w:rsidRPr="00ED0937" w:rsidRDefault="00555D82" w:rsidP="00555D82">
      <w:pPr>
        <w:spacing w:after="0" w:line="240" w:lineRule="auto"/>
        <w:jc w:val="right"/>
      </w:pPr>
      <w:r w:rsidRPr="00ED0937">
        <w:tab/>
      </w:r>
      <w:r w:rsidRPr="00ED0937">
        <w:tab/>
      </w:r>
      <w:r w:rsidRPr="00ED0937">
        <w:tab/>
      </w:r>
      <w:r w:rsidRPr="00ED0937">
        <w:tab/>
      </w:r>
      <w:r w:rsidRPr="00ED0937">
        <w:tab/>
      </w:r>
      <w:r w:rsidRPr="00ED0937">
        <w:tab/>
      </w:r>
      <w:r w:rsidRPr="00ED0937">
        <w:tab/>
        <w:t>______________________/____________________/</w:t>
      </w:r>
    </w:p>
    <w:p w:rsidR="00555D82" w:rsidRPr="00ED0937" w:rsidRDefault="00555D82" w:rsidP="00555D82">
      <w:pPr>
        <w:spacing w:after="0" w:line="240" w:lineRule="auto"/>
        <w:jc w:val="right"/>
      </w:pPr>
      <w:r w:rsidRPr="00ED0937">
        <w:t xml:space="preserve">                (paraksts) </w:t>
      </w:r>
      <w:r w:rsidRPr="00ED0937">
        <w:tab/>
      </w:r>
      <w:r w:rsidRPr="00ED0937">
        <w:tab/>
        <w:t xml:space="preserve">  (paraksta atšifrējums)</w:t>
      </w:r>
    </w:p>
    <w:p w:rsidR="00555D82" w:rsidRDefault="00555D82" w:rsidP="00555D82">
      <w:pPr>
        <w:spacing w:after="0" w:line="240" w:lineRule="auto"/>
      </w:pPr>
    </w:p>
    <w:p w:rsidR="00555D82" w:rsidRDefault="00555D82" w:rsidP="00555D82">
      <w:pPr>
        <w:spacing w:after="0" w:line="240" w:lineRule="auto"/>
      </w:pPr>
    </w:p>
    <w:p w:rsidR="00555D82" w:rsidRPr="00E35C41" w:rsidRDefault="00555D82" w:rsidP="00555D82">
      <w:pPr>
        <w:tabs>
          <w:tab w:val="right" w:pos="9072"/>
        </w:tabs>
        <w:rPr>
          <w:sz w:val="28"/>
          <w:szCs w:val="28"/>
        </w:rPr>
      </w:pPr>
      <w:r w:rsidRPr="00E35C41">
        <w:rPr>
          <w:sz w:val="28"/>
          <w:szCs w:val="28"/>
        </w:rPr>
        <w:t>Aizsardzības ministrs</w:t>
      </w:r>
      <w:r w:rsidRPr="00E35C41">
        <w:rPr>
          <w:sz w:val="28"/>
          <w:szCs w:val="28"/>
        </w:rPr>
        <w:tab/>
        <w:t>Dr. A. Pabriks</w:t>
      </w:r>
    </w:p>
    <w:p w:rsidR="00555D82" w:rsidRPr="006E7014" w:rsidRDefault="00555D82" w:rsidP="00555D82">
      <w:pPr>
        <w:tabs>
          <w:tab w:val="right" w:pos="9354"/>
        </w:tabs>
        <w:spacing w:after="0" w:line="240" w:lineRule="auto"/>
        <w:rPr>
          <w:sz w:val="20"/>
          <w:szCs w:val="20"/>
        </w:rPr>
      </w:pPr>
      <w:r w:rsidRPr="006E7014">
        <w:rPr>
          <w:sz w:val="20"/>
          <w:szCs w:val="20"/>
        </w:rPr>
        <w:t>Baltā, 68292750</w:t>
      </w:r>
    </w:p>
    <w:p w:rsidR="00555D82" w:rsidRPr="00555D82" w:rsidRDefault="00555D82" w:rsidP="00555D82">
      <w:pPr>
        <w:tabs>
          <w:tab w:val="right" w:pos="9354"/>
        </w:tabs>
        <w:spacing w:after="0" w:line="240" w:lineRule="auto"/>
        <w:rPr>
          <w:sz w:val="20"/>
          <w:szCs w:val="20"/>
        </w:rPr>
      </w:pPr>
      <w:hyperlink r:id="rId9" w:history="1">
        <w:r w:rsidRPr="00555D82">
          <w:rPr>
            <w:rStyle w:val="Hyperlink"/>
            <w:color w:val="auto"/>
            <w:sz w:val="20"/>
            <w:szCs w:val="20"/>
            <w:u w:val="none"/>
          </w:rPr>
          <w:t>Marina.Balta@valic.gov.lv</w:t>
        </w:r>
      </w:hyperlink>
    </w:p>
    <w:p w:rsidR="00555D82" w:rsidRDefault="00555D82" w:rsidP="00555D82">
      <w:pPr>
        <w:tabs>
          <w:tab w:val="right" w:pos="9354"/>
        </w:tabs>
        <w:spacing w:after="0" w:line="240" w:lineRule="auto"/>
        <w:rPr>
          <w:sz w:val="20"/>
          <w:szCs w:val="20"/>
        </w:rPr>
      </w:pPr>
    </w:p>
    <w:p w:rsidR="00555D82" w:rsidRPr="00F75896" w:rsidRDefault="00555D82" w:rsidP="00555D82">
      <w:pPr>
        <w:tabs>
          <w:tab w:val="right" w:pos="9354"/>
        </w:tabs>
        <w:spacing w:after="0" w:line="240" w:lineRule="auto"/>
        <w:jc w:val="right"/>
      </w:pPr>
      <w:r>
        <w:lastRenderedPageBreak/>
        <w:t>2. p</w:t>
      </w:r>
      <w:r w:rsidRPr="00F75896">
        <w:t>ielikums</w:t>
      </w:r>
    </w:p>
    <w:p w:rsidR="00555D82" w:rsidRPr="00F75896" w:rsidRDefault="00555D82" w:rsidP="00555D82">
      <w:pPr>
        <w:tabs>
          <w:tab w:val="right" w:pos="9354"/>
        </w:tabs>
        <w:spacing w:after="0" w:line="240" w:lineRule="auto"/>
        <w:jc w:val="right"/>
      </w:pPr>
      <w:r w:rsidRPr="00F75896">
        <w:t>Aizsardzības ministrijas</w:t>
      </w:r>
    </w:p>
    <w:p w:rsidR="00555D82" w:rsidRPr="00F75896" w:rsidRDefault="00555D82" w:rsidP="00555D82">
      <w:pPr>
        <w:tabs>
          <w:tab w:val="right" w:pos="9354"/>
        </w:tabs>
        <w:spacing w:after="0" w:line="240" w:lineRule="auto"/>
        <w:jc w:val="right"/>
        <w:rPr>
          <w:color w:val="000000"/>
        </w:rPr>
      </w:pPr>
      <w:r w:rsidRPr="00F75896">
        <w:rPr>
          <w:noProof/>
          <w:color w:val="000000"/>
        </w:rPr>
        <w:t>24.08.2021</w:t>
      </w:r>
      <w:r w:rsidRPr="00F75896">
        <w:rPr>
          <w:color w:val="000000"/>
        </w:rPr>
        <w:t>.</w:t>
      </w:r>
    </w:p>
    <w:p w:rsidR="00555D82" w:rsidRPr="00F75896" w:rsidRDefault="00555D82" w:rsidP="00555D82">
      <w:pPr>
        <w:tabs>
          <w:tab w:val="right" w:pos="9354"/>
        </w:tabs>
        <w:spacing w:after="0" w:line="240" w:lineRule="auto"/>
        <w:jc w:val="right"/>
      </w:pPr>
      <w:r w:rsidRPr="001C2EC8">
        <w:t xml:space="preserve">noteikumiem </w:t>
      </w:r>
      <w:r w:rsidRPr="00F75896">
        <w:t>Nr.</w:t>
      </w:r>
      <w:r w:rsidRPr="00F75896">
        <w:rPr>
          <w:noProof/>
          <w:color w:val="000000"/>
        </w:rPr>
        <w:t>43-NOT</w:t>
      </w:r>
    </w:p>
    <w:p w:rsidR="00555D82" w:rsidRPr="00F75896" w:rsidRDefault="00555D82" w:rsidP="00555D82">
      <w:pPr>
        <w:tabs>
          <w:tab w:val="right" w:pos="9354"/>
        </w:tabs>
        <w:spacing w:after="0" w:line="240" w:lineRule="auto"/>
      </w:pPr>
    </w:p>
    <w:p w:rsidR="00555D82" w:rsidRPr="00F75896" w:rsidRDefault="00555D82" w:rsidP="00555D82">
      <w:pPr>
        <w:tabs>
          <w:tab w:val="right" w:pos="9354"/>
        </w:tabs>
        <w:jc w:val="center"/>
        <w:rPr>
          <w:b/>
        </w:rPr>
      </w:pPr>
      <w:r w:rsidRPr="00F75896">
        <w:rPr>
          <w:b/>
        </w:rPr>
        <w:t>AKTS</w:t>
      </w:r>
    </w:p>
    <w:p w:rsidR="00555D82" w:rsidRPr="00F75896" w:rsidRDefault="00555D82" w:rsidP="00555D82">
      <w:pPr>
        <w:tabs>
          <w:tab w:val="right" w:pos="9354"/>
        </w:tabs>
        <w:jc w:val="both"/>
      </w:pPr>
      <w:r w:rsidRPr="00F75896">
        <w:t xml:space="preserve">Es, Valsts aizsardzības loģistikas un iepirkumu centra  (turpmāk – Centrs) </w:t>
      </w:r>
    </w:p>
    <w:p w:rsidR="00555D82" w:rsidRPr="00555D82" w:rsidRDefault="00555D82" w:rsidP="00555D82">
      <w:pPr>
        <w:pBdr>
          <w:bottom w:val="single" w:sz="4" w:space="1" w:color="auto"/>
        </w:pBdr>
        <w:tabs>
          <w:tab w:val="right" w:pos="9072"/>
        </w:tabs>
        <w:spacing w:after="0" w:line="240" w:lineRule="auto"/>
        <w:jc w:val="both"/>
        <w:rPr>
          <w:sz w:val="16"/>
          <w:szCs w:val="16"/>
        </w:rPr>
      </w:pPr>
    </w:p>
    <w:p w:rsidR="00555D82" w:rsidRPr="00F75896" w:rsidRDefault="00555D82" w:rsidP="00555D82">
      <w:pPr>
        <w:tabs>
          <w:tab w:val="right" w:pos="9072"/>
          <w:tab w:val="right" w:pos="9354"/>
        </w:tabs>
        <w:spacing w:after="0" w:line="240" w:lineRule="auto"/>
        <w:jc w:val="center"/>
        <w:rPr>
          <w:vertAlign w:val="superscript"/>
        </w:rPr>
      </w:pPr>
      <w:r w:rsidRPr="00F75896">
        <w:rPr>
          <w:vertAlign w:val="superscript"/>
        </w:rPr>
        <w:t>(struktūrvienības nosaukums)</w:t>
      </w:r>
    </w:p>
    <w:p w:rsidR="00555D82" w:rsidRPr="00F75896" w:rsidRDefault="00555D82" w:rsidP="00555D82">
      <w:pPr>
        <w:tabs>
          <w:tab w:val="right" w:pos="9072"/>
          <w:tab w:val="right" w:pos="9354"/>
        </w:tabs>
        <w:spacing w:after="0" w:line="240" w:lineRule="auto"/>
        <w:jc w:val="both"/>
      </w:pPr>
    </w:p>
    <w:p w:rsidR="00555D82" w:rsidRPr="00555D82" w:rsidRDefault="00555D82" w:rsidP="00555D82">
      <w:pPr>
        <w:pBdr>
          <w:bottom w:val="single" w:sz="4" w:space="1" w:color="auto"/>
        </w:pBdr>
        <w:tabs>
          <w:tab w:val="right" w:pos="9072"/>
          <w:tab w:val="right" w:pos="9354"/>
        </w:tabs>
        <w:spacing w:after="0" w:line="240" w:lineRule="auto"/>
        <w:jc w:val="both"/>
        <w:rPr>
          <w:sz w:val="16"/>
          <w:szCs w:val="16"/>
        </w:rPr>
      </w:pPr>
    </w:p>
    <w:p w:rsidR="00555D82" w:rsidRPr="00F75896" w:rsidRDefault="00555D82" w:rsidP="00555D82">
      <w:pPr>
        <w:tabs>
          <w:tab w:val="right" w:pos="9072"/>
          <w:tab w:val="right" w:pos="9354"/>
        </w:tabs>
        <w:spacing w:after="0" w:line="240" w:lineRule="auto"/>
        <w:jc w:val="center"/>
        <w:rPr>
          <w:vertAlign w:val="superscript"/>
        </w:rPr>
      </w:pPr>
      <w:r w:rsidRPr="00F75896">
        <w:rPr>
          <w:vertAlign w:val="superscript"/>
        </w:rPr>
        <w:t xml:space="preserve">(atbildīgā darbinieka amats, vārds, uzvārds) </w:t>
      </w:r>
    </w:p>
    <w:p w:rsidR="00555D82" w:rsidRPr="00F75896" w:rsidRDefault="00555D82" w:rsidP="00555D82">
      <w:pPr>
        <w:tabs>
          <w:tab w:val="right" w:pos="9072"/>
          <w:tab w:val="right" w:pos="9354"/>
        </w:tabs>
        <w:spacing w:after="0" w:line="240" w:lineRule="auto"/>
        <w:jc w:val="right"/>
      </w:pPr>
    </w:p>
    <w:p w:rsidR="00555D82" w:rsidRPr="00F75896" w:rsidRDefault="00555D82" w:rsidP="00555D82">
      <w:pPr>
        <w:tabs>
          <w:tab w:val="right" w:pos="9072"/>
          <w:tab w:val="right" w:pos="9354"/>
        </w:tabs>
        <w:spacing w:after="0" w:line="240" w:lineRule="auto"/>
      </w:pPr>
      <w:r w:rsidRPr="00F75896">
        <w:t>saņēmu izvērtēšanai  karavīra/zemessarga (</w:t>
      </w:r>
      <w:r w:rsidRPr="00F75896">
        <w:rPr>
          <w:i/>
        </w:rPr>
        <w:t>nevajadzīgo izsvītrot</w:t>
      </w:r>
      <w:r w:rsidRPr="00F75896">
        <w:t xml:space="preserve">)   </w:t>
      </w:r>
    </w:p>
    <w:p w:rsidR="00555D82" w:rsidRPr="00F75896" w:rsidRDefault="00555D82" w:rsidP="00555D82">
      <w:pPr>
        <w:tabs>
          <w:tab w:val="right" w:pos="9072"/>
          <w:tab w:val="right" w:pos="9354"/>
        </w:tabs>
        <w:spacing w:after="0" w:line="240" w:lineRule="auto"/>
      </w:pPr>
    </w:p>
    <w:p w:rsidR="00555D82" w:rsidRPr="00F75896" w:rsidRDefault="00555D82" w:rsidP="00555D82">
      <w:pPr>
        <w:tabs>
          <w:tab w:val="right" w:pos="9072"/>
        </w:tabs>
        <w:spacing w:after="0" w:line="240" w:lineRule="auto"/>
      </w:pPr>
      <w:r w:rsidRPr="00F75896">
        <w:t>__________________________________________________ 202__.gada ____.__________</w:t>
      </w:r>
    </w:p>
    <w:p w:rsidR="00555D82" w:rsidRPr="00F75896" w:rsidRDefault="00555D82" w:rsidP="00555D82">
      <w:pPr>
        <w:tabs>
          <w:tab w:val="decimal" w:pos="4678"/>
          <w:tab w:val="right" w:pos="9354"/>
        </w:tabs>
        <w:spacing w:after="0" w:line="240" w:lineRule="auto"/>
        <w:rPr>
          <w:i/>
          <w:vertAlign w:val="superscript"/>
        </w:rPr>
      </w:pPr>
      <w:r w:rsidRPr="00F75896">
        <w:rPr>
          <w:i/>
          <w:vertAlign w:val="superscript"/>
        </w:rPr>
        <w:tab/>
        <w:t>(karavīra vai zemessarga vārds, uzvārds)</w:t>
      </w:r>
    </w:p>
    <w:p w:rsidR="00555D82" w:rsidRPr="00F75896" w:rsidRDefault="00555D82" w:rsidP="00555D82">
      <w:pPr>
        <w:tabs>
          <w:tab w:val="right" w:pos="9354"/>
        </w:tabs>
        <w:spacing w:after="0" w:line="240" w:lineRule="auto"/>
        <w:jc w:val="both"/>
        <w:rPr>
          <w:color w:val="000000"/>
        </w:rPr>
      </w:pPr>
      <w:r w:rsidRPr="00F75896">
        <w:t xml:space="preserve">ziņojumu (Centra </w:t>
      </w:r>
      <w:proofErr w:type="spellStart"/>
      <w:r w:rsidRPr="00F75896">
        <w:t>reģ</w:t>
      </w:r>
      <w:proofErr w:type="spellEnd"/>
      <w:r w:rsidRPr="00F75896">
        <w:t xml:space="preserve">. Nr.________________) par faktiski individuālajā lietošanā saņemto materiāltehnisko līdzekļu neatbilstību </w:t>
      </w:r>
      <w:r w:rsidRPr="00F75896">
        <w:rPr>
          <w:color w:val="000000"/>
        </w:rPr>
        <w:t xml:space="preserve">personīgās </w:t>
      </w:r>
      <w:r w:rsidRPr="00F75896">
        <w:t xml:space="preserve">lietošanas priekšmetu </w:t>
      </w:r>
      <w:r w:rsidRPr="00F75896">
        <w:rPr>
          <w:color w:val="000000"/>
        </w:rPr>
        <w:t>uzskaites kartiņas izdrukā norādītajam (turpmāk – ziņojums).</w:t>
      </w:r>
    </w:p>
    <w:p w:rsidR="00555D82" w:rsidRPr="00F75896" w:rsidRDefault="00555D82" w:rsidP="00555D82">
      <w:pPr>
        <w:tabs>
          <w:tab w:val="right" w:pos="9354"/>
        </w:tabs>
        <w:spacing w:after="0" w:line="240" w:lineRule="auto"/>
        <w:ind w:firstLine="709"/>
        <w:jc w:val="both"/>
      </w:pPr>
      <w:r w:rsidRPr="00F75896">
        <w:t>Inventarizācijas veikšanas ietvaros esmu veicis šādas darbības, lai pārbaudītu ziņojumā norādīto informāciju:</w:t>
      </w:r>
    </w:p>
    <w:p w:rsidR="00555D82" w:rsidRPr="00F75896" w:rsidRDefault="00555D82" w:rsidP="00555D82">
      <w:pPr>
        <w:tabs>
          <w:tab w:val="right" w:pos="9354"/>
        </w:tabs>
        <w:spacing w:after="0" w:line="240" w:lineRule="auto"/>
        <w:ind w:firstLine="709"/>
        <w:jc w:val="both"/>
      </w:pPr>
      <w:r w:rsidRPr="00F75896">
        <w:t>1)</w:t>
      </w:r>
    </w:p>
    <w:p w:rsidR="00555D82" w:rsidRPr="00F75896" w:rsidRDefault="00555D82" w:rsidP="00555D82">
      <w:pPr>
        <w:tabs>
          <w:tab w:val="right" w:pos="9354"/>
        </w:tabs>
        <w:spacing w:after="0" w:line="240" w:lineRule="auto"/>
        <w:ind w:firstLine="709"/>
        <w:jc w:val="both"/>
      </w:pPr>
      <w:r w:rsidRPr="00F75896">
        <w:t xml:space="preserve">.. </w:t>
      </w:r>
    </w:p>
    <w:p w:rsidR="00555D82" w:rsidRPr="00F75896" w:rsidRDefault="00555D82" w:rsidP="00555D82">
      <w:pPr>
        <w:tabs>
          <w:tab w:val="right" w:pos="9354"/>
        </w:tabs>
        <w:spacing w:after="0" w:line="240" w:lineRule="auto"/>
        <w:ind w:firstLine="709"/>
        <w:jc w:val="both"/>
      </w:pPr>
      <w:r w:rsidRPr="00F75896">
        <w:t xml:space="preserve">Veicot visas nepieciešamās darbības ziņojumā norādīto apstākļu pārbaudei, </w:t>
      </w:r>
      <w:r w:rsidRPr="00F75896">
        <w:rPr>
          <w:b/>
        </w:rPr>
        <w:t>tika konstatēts</w:t>
      </w:r>
      <w:r w:rsidRPr="00F75896">
        <w:t>, ka šādi materiāltehniskie līdzekļi, kas norādīti ziņojumu iesniegušās personas personīgās lietošanas priekšmetu uzskaites kartiņas izdrukā no resursu vadības sistēmas, netika izsniegti ziņojumu iesniegušajai personai:</w:t>
      </w:r>
    </w:p>
    <w:tbl>
      <w:tblPr>
        <w:tblStyle w:val="TableGrid"/>
        <w:tblW w:w="9781" w:type="dxa"/>
        <w:tblInd w:w="-147" w:type="dxa"/>
        <w:tblLayout w:type="fixed"/>
        <w:tblCellMar>
          <w:left w:w="28" w:type="dxa"/>
          <w:right w:w="28" w:type="dxa"/>
        </w:tblCellMar>
        <w:tblLook w:val="04A0" w:firstRow="1" w:lastRow="0" w:firstColumn="1" w:lastColumn="0" w:noHBand="0" w:noVBand="1"/>
      </w:tblPr>
      <w:tblGrid>
        <w:gridCol w:w="1135"/>
        <w:gridCol w:w="1275"/>
        <w:gridCol w:w="709"/>
        <w:gridCol w:w="1276"/>
        <w:gridCol w:w="1134"/>
        <w:gridCol w:w="1134"/>
        <w:gridCol w:w="1134"/>
        <w:gridCol w:w="1276"/>
        <w:gridCol w:w="708"/>
      </w:tblGrid>
      <w:tr w:rsidR="00555D82" w:rsidTr="00E62C1D">
        <w:tc>
          <w:tcPr>
            <w:tcW w:w="1135" w:type="dxa"/>
          </w:tcPr>
          <w:p w:rsidR="00555D82" w:rsidRPr="00F75896" w:rsidRDefault="00555D82" w:rsidP="00E62C1D">
            <w:pPr>
              <w:tabs>
                <w:tab w:val="right" w:pos="9354"/>
              </w:tabs>
              <w:jc w:val="both"/>
              <w:rPr>
                <w:rFonts w:ascii="Times New Roman" w:hAnsi="Times New Roman" w:cs="Times New Roman"/>
                <w:b/>
                <w:sz w:val="24"/>
                <w:szCs w:val="24"/>
              </w:rPr>
            </w:pPr>
            <w:r w:rsidRPr="00F75896">
              <w:rPr>
                <w:rFonts w:ascii="Times New Roman" w:hAnsi="Times New Roman" w:cs="Times New Roman"/>
                <w:b/>
                <w:sz w:val="24"/>
                <w:szCs w:val="24"/>
              </w:rPr>
              <w:t>Inventāra numurs</w:t>
            </w:r>
          </w:p>
        </w:tc>
        <w:tc>
          <w:tcPr>
            <w:tcW w:w="1275" w:type="dxa"/>
          </w:tcPr>
          <w:p w:rsidR="00555D82" w:rsidRPr="00F75896" w:rsidRDefault="00555D82" w:rsidP="00E62C1D">
            <w:pPr>
              <w:tabs>
                <w:tab w:val="right" w:pos="9354"/>
              </w:tabs>
              <w:jc w:val="both"/>
              <w:rPr>
                <w:rFonts w:ascii="Times New Roman" w:hAnsi="Times New Roman" w:cs="Times New Roman"/>
                <w:b/>
                <w:sz w:val="24"/>
                <w:szCs w:val="24"/>
              </w:rPr>
            </w:pPr>
            <w:r w:rsidRPr="00F75896">
              <w:rPr>
                <w:rFonts w:ascii="Times New Roman" w:hAnsi="Times New Roman" w:cs="Times New Roman"/>
                <w:b/>
                <w:sz w:val="24"/>
                <w:szCs w:val="24"/>
              </w:rPr>
              <w:t>Nosaukums</w:t>
            </w:r>
          </w:p>
        </w:tc>
        <w:tc>
          <w:tcPr>
            <w:tcW w:w="709" w:type="dxa"/>
          </w:tcPr>
          <w:p w:rsidR="00555D82" w:rsidRPr="00F75896" w:rsidRDefault="00555D82" w:rsidP="00E62C1D">
            <w:pPr>
              <w:tabs>
                <w:tab w:val="right" w:pos="9354"/>
              </w:tabs>
              <w:jc w:val="both"/>
              <w:rPr>
                <w:rFonts w:ascii="Times New Roman" w:hAnsi="Times New Roman" w:cs="Times New Roman"/>
                <w:b/>
                <w:sz w:val="24"/>
                <w:szCs w:val="24"/>
              </w:rPr>
            </w:pPr>
            <w:r w:rsidRPr="00F75896">
              <w:rPr>
                <w:rFonts w:ascii="Times New Roman" w:hAnsi="Times New Roman" w:cs="Times New Roman"/>
                <w:b/>
                <w:sz w:val="24"/>
                <w:szCs w:val="24"/>
              </w:rPr>
              <w:t>Skaits</w:t>
            </w:r>
          </w:p>
        </w:tc>
        <w:tc>
          <w:tcPr>
            <w:tcW w:w="1276" w:type="dxa"/>
          </w:tcPr>
          <w:p w:rsidR="00555D82" w:rsidRPr="00F75896" w:rsidRDefault="00555D82" w:rsidP="00E62C1D">
            <w:pPr>
              <w:tabs>
                <w:tab w:val="right" w:pos="9354"/>
              </w:tabs>
              <w:jc w:val="both"/>
              <w:rPr>
                <w:rFonts w:ascii="Times New Roman" w:hAnsi="Times New Roman" w:cs="Times New Roman"/>
                <w:b/>
                <w:sz w:val="24"/>
                <w:szCs w:val="24"/>
              </w:rPr>
            </w:pPr>
            <w:r w:rsidRPr="00F75896">
              <w:rPr>
                <w:rFonts w:ascii="Times New Roman" w:hAnsi="Times New Roman" w:cs="Times New Roman"/>
                <w:b/>
                <w:sz w:val="24"/>
                <w:szCs w:val="24"/>
              </w:rPr>
              <w:t>Mērvienība</w:t>
            </w:r>
          </w:p>
        </w:tc>
        <w:tc>
          <w:tcPr>
            <w:tcW w:w="1134" w:type="dxa"/>
          </w:tcPr>
          <w:p w:rsidR="00555D82" w:rsidRPr="00F75896" w:rsidRDefault="00555D82" w:rsidP="00E62C1D">
            <w:pPr>
              <w:tabs>
                <w:tab w:val="right" w:pos="9354"/>
              </w:tabs>
              <w:jc w:val="both"/>
              <w:rPr>
                <w:rFonts w:ascii="Times New Roman" w:hAnsi="Times New Roman" w:cs="Times New Roman"/>
                <w:b/>
                <w:sz w:val="24"/>
                <w:szCs w:val="24"/>
              </w:rPr>
            </w:pPr>
            <w:r w:rsidRPr="00F75896">
              <w:rPr>
                <w:rFonts w:ascii="Times New Roman" w:hAnsi="Times New Roman" w:cs="Times New Roman"/>
                <w:b/>
                <w:sz w:val="24"/>
                <w:szCs w:val="24"/>
              </w:rPr>
              <w:t>Sākotnējā vērtība</w:t>
            </w:r>
          </w:p>
        </w:tc>
        <w:tc>
          <w:tcPr>
            <w:tcW w:w="1134" w:type="dxa"/>
          </w:tcPr>
          <w:p w:rsidR="00555D82" w:rsidRPr="00F75896" w:rsidRDefault="00555D82" w:rsidP="00E62C1D">
            <w:pPr>
              <w:tabs>
                <w:tab w:val="right" w:pos="9354"/>
              </w:tabs>
              <w:jc w:val="both"/>
              <w:rPr>
                <w:rFonts w:ascii="Times New Roman" w:hAnsi="Times New Roman" w:cs="Times New Roman"/>
                <w:b/>
                <w:sz w:val="24"/>
                <w:szCs w:val="24"/>
              </w:rPr>
            </w:pPr>
            <w:r w:rsidRPr="00F75896">
              <w:rPr>
                <w:rFonts w:ascii="Times New Roman" w:hAnsi="Times New Roman" w:cs="Times New Roman"/>
                <w:b/>
                <w:sz w:val="24"/>
                <w:szCs w:val="24"/>
              </w:rPr>
              <w:t>Uzskaites summa</w:t>
            </w:r>
          </w:p>
        </w:tc>
        <w:tc>
          <w:tcPr>
            <w:tcW w:w="1134" w:type="dxa"/>
          </w:tcPr>
          <w:p w:rsidR="00555D82" w:rsidRPr="00F75896" w:rsidRDefault="00555D82" w:rsidP="00E62C1D">
            <w:pPr>
              <w:tabs>
                <w:tab w:val="right" w:pos="9354"/>
              </w:tabs>
              <w:jc w:val="both"/>
              <w:rPr>
                <w:rFonts w:ascii="Times New Roman" w:hAnsi="Times New Roman" w:cs="Times New Roman"/>
                <w:b/>
                <w:sz w:val="24"/>
                <w:szCs w:val="24"/>
              </w:rPr>
            </w:pPr>
            <w:r w:rsidRPr="00F75896">
              <w:rPr>
                <w:rFonts w:ascii="Times New Roman" w:hAnsi="Times New Roman" w:cs="Times New Roman"/>
                <w:b/>
                <w:sz w:val="24"/>
                <w:szCs w:val="24"/>
              </w:rPr>
              <w:t>Izsniegts lietošanā</w:t>
            </w:r>
          </w:p>
        </w:tc>
        <w:tc>
          <w:tcPr>
            <w:tcW w:w="1276" w:type="dxa"/>
          </w:tcPr>
          <w:p w:rsidR="00555D82" w:rsidRPr="00F75896" w:rsidRDefault="00555D82" w:rsidP="00E62C1D">
            <w:pPr>
              <w:tabs>
                <w:tab w:val="right" w:pos="9354"/>
              </w:tabs>
              <w:jc w:val="both"/>
              <w:rPr>
                <w:rFonts w:ascii="Times New Roman" w:hAnsi="Times New Roman" w:cs="Times New Roman"/>
                <w:b/>
                <w:sz w:val="24"/>
                <w:szCs w:val="24"/>
              </w:rPr>
            </w:pPr>
            <w:r w:rsidRPr="00F75896">
              <w:rPr>
                <w:rFonts w:ascii="Times New Roman" w:hAnsi="Times New Roman" w:cs="Times New Roman"/>
                <w:b/>
                <w:sz w:val="24"/>
                <w:szCs w:val="24"/>
              </w:rPr>
              <w:t xml:space="preserve">Lietošanas termiņš </w:t>
            </w:r>
          </w:p>
        </w:tc>
        <w:tc>
          <w:tcPr>
            <w:tcW w:w="708" w:type="dxa"/>
          </w:tcPr>
          <w:p w:rsidR="00555D82" w:rsidRPr="00F75896" w:rsidRDefault="00555D82" w:rsidP="00E62C1D">
            <w:pPr>
              <w:tabs>
                <w:tab w:val="right" w:pos="9354"/>
              </w:tabs>
              <w:jc w:val="both"/>
              <w:rPr>
                <w:rFonts w:ascii="Times New Roman" w:hAnsi="Times New Roman" w:cs="Times New Roman"/>
                <w:b/>
                <w:sz w:val="24"/>
                <w:szCs w:val="24"/>
              </w:rPr>
            </w:pPr>
            <w:r w:rsidRPr="00F75896">
              <w:rPr>
                <w:rFonts w:ascii="Times New Roman" w:hAnsi="Times New Roman" w:cs="Times New Roman"/>
                <w:b/>
                <w:sz w:val="24"/>
                <w:szCs w:val="24"/>
              </w:rPr>
              <w:t>Konts</w:t>
            </w:r>
          </w:p>
        </w:tc>
      </w:tr>
      <w:tr w:rsidR="00555D82" w:rsidTr="00E62C1D">
        <w:tc>
          <w:tcPr>
            <w:tcW w:w="1135" w:type="dxa"/>
          </w:tcPr>
          <w:p w:rsidR="00555D82" w:rsidRPr="00F75896" w:rsidRDefault="00555D82" w:rsidP="00E62C1D">
            <w:pPr>
              <w:tabs>
                <w:tab w:val="right" w:pos="9354"/>
              </w:tabs>
              <w:jc w:val="both"/>
              <w:rPr>
                <w:rFonts w:ascii="Times New Roman" w:hAnsi="Times New Roman" w:cs="Times New Roman"/>
                <w:sz w:val="24"/>
                <w:szCs w:val="24"/>
              </w:rPr>
            </w:pPr>
          </w:p>
        </w:tc>
        <w:tc>
          <w:tcPr>
            <w:tcW w:w="1275" w:type="dxa"/>
          </w:tcPr>
          <w:p w:rsidR="00555D82" w:rsidRPr="00F75896" w:rsidRDefault="00555D82" w:rsidP="00E62C1D">
            <w:pPr>
              <w:tabs>
                <w:tab w:val="right" w:pos="9354"/>
              </w:tabs>
              <w:jc w:val="both"/>
              <w:rPr>
                <w:rFonts w:ascii="Times New Roman" w:hAnsi="Times New Roman" w:cs="Times New Roman"/>
                <w:sz w:val="24"/>
                <w:szCs w:val="24"/>
              </w:rPr>
            </w:pPr>
          </w:p>
        </w:tc>
        <w:tc>
          <w:tcPr>
            <w:tcW w:w="709" w:type="dxa"/>
          </w:tcPr>
          <w:p w:rsidR="00555D82" w:rsidRPr="00F75896" w:rsidRDefault="00555D82" w:rsidP="00E62C1D">
            <w:pPr>
              <w:tabs>
                <w:tab w:val="right" w:pos="9354"/>
              </w:tabs>
              <w:jc w:val="both"/>
              <w:rPr>
                <w:rFonts w:ascii="Times New Roman" w:hAnsi="Times New Roman" w:cs="Times New Roman"/>
                <w:sz w:val="24"/>
                <w:szCs w:val="24"/>
              </w:rPr>
            </w:pPr>
          </w:p>
        </w:tc>
        <w:tc>
          <w:tcPr>
            <w:tcW w:w="1276" w:type="dxa"/>
          </w:tcPr>
          <w:p w:rsidR="00555D82" w:rsidRPr="00F75896" w:rsidRDefault="00555D82" w:rsidP="00E62C1D">
            <w:pPr>
              <w:tabs>
                <w:tab w:val="right" w:pos="9354"/>
              </w:tabs>
              <w:jc w:val="both"/>
              <w:rPr>
                <w:rFonts w:ascii="Times New Roman" w:hAnsi="Times New Roman" w:cs="Times New Roman"/>
                <w:sz w:val="24"/>
                <w:szCs w:val="24"/>
              </w:rPr>
            </w:pPr>
          </w:p>
        </w:tc>
        <w:tc>
          <w:tcPr>
            <w:tcW w:w="1134" w:type="dxa"/>
          </w:tcPr>
          <w:p w:rsidR="00555D82" w:rsidRPr="00F75896" w:rsidRDefault="00555D82" w:rsidP="00E62C1D">
            <w:pPr>
              <w:tabs>
                <w:tab w:val="right" w:pos="9354"/>
              </w:tabs>
              <w:jc w:val="both"/>
              <w:rPr>
                <w:rFonts w:ascii="Times New Roman" w:hAnsi="Times New Roman" w:cs="Times New Roman"/>
                <w:sz w:val="24"/>
                <w:szCs w:val="24"/>
              </w:rPr>
            </w:pPr>
          </w:p>
        </w:tc>
        <w:tc>
          <w:tcPr>
            <w:tcW w:w="1134" w:type="dxa"/>
          </w:tcPr>
          <w:p w:rsidR="00555D82" w:rsidRPr="00F75896" w:rsidRDefault="00555D82" w:rsidP="00E62C1D">
            <w:pPr>
              <w:tabs>
                <w:tab w:val="right" w:pos="9354"/>
              </w:tabs>
              <w:jc w:val="both"/>
              <w:rPr>
                <w:rFonts w:ascii="Times New Roman" w:hAnsi="Times New Roman" w:cs="Times New Roman"/>
                <w:sz w:val="24"/>
                <w:szCs w:val="24"/>
              </w:rPr>
            </w:pPr>
          </w:p>
        </w:tc>
        <w:tc>
          <w:tcPr>
            <w:tcW w:w="1134" w:type="dxa"/>
          </w:tcPr>
          <w:p w:rsidR="00555D82" w:rsidRPr="00F75896" w:rsidRDefault="00555D82" w:rsidP="00E62C1D">
            <w:pPr>
              <w:tabs>
                <w:tab w:val="right" w:pos="9354"/>
              </w:tabs>
              <w:jc w:val="both"/>
              <w:rPr>
                <w:rFonts w:ascii="Times New Roman" w:hAnsi="Times New Roman" w:cs="Times New Roman"/>
                <w:sz w:val="24"/>
                <w:szCs w:val="24"/>
              </w:rPr>
            </w:pPr>
          </w:p>
        </w:tc>
        <w:tc>
          <w:tcPr>
            <w:tcW w:w="1276" w:type="dxa"/>
          </w:tcPr>
          <w:p w:rsidR="00555D82" w:rsidRPr="00F75896" w:rsidRDefault="00555D82" w:rsidP="00E62C1D">
            <w:pPr>
              <w:tabs>
                <w:tab w:val="right" w:pos="9354"/>
              </w:tabs>
              <w:jc w:val="both"/>
              <w:rPr>
                <w:rFonts w:ascii="Times New Roman" w:hAnsi="Times New Roman" w:cs="Times New Roman"/>
                <w:sz w:val="24"/>
                <w:szCs w:val="24"/>
              </w:rPr>
            </w:pPr>
          </w:p>
        </w:tc>
        <w:tc>
          <w:tcPr>
            <w:tcW w:w="708" w:type="dxa"/>
          </w:tcPr>
          <w:p w:rsidR="00555D82" w:rsidRPr="00F75896" w:rsidRDefault="00555D82" w:rsidP="00E62C1D">
            <w:pPr>
              <w:tabs>
                <w:tab w:val="right" w:pos="9354"/>
              </w:tabs>
              <w:jc w:val="both"/>
              <w:rPr>
                <w:rFonts w:ascii="Times New Roman" w:hAnsi="Times New Roman" w:cs="Times New Roman"/>
                <w:sz w:val="24"/>
                <w:szCs w:val="24"/>
              </w:rPr>
            </w:pPr>
          </w:p>
        </w:tc>
      </w:tr>
    </w:tbl>
    <w:p w:rsidR="00555D82" w:rsidRPr="00F75896" w:rsidRDefault="00555D82" w:rsidP="00555D82">
      <w:pPr>
        <w:tabs>
          <w:tab w:val="right" w:pos="9354"/>
        </w:tabs>
        <w:spacing w:after="0" w:line="240" w:lineRule="auto"/>
        <w:jc w:val="both"/>
      </w:pPr>
      <w:r w:rsidRPr="00F75896">
        <w:t>*</w:t>
      </w:r>
      <w:r w:rsidRPr="00F75896">
        <w:rPr>
          <w:i/>
        </w:rPr>
        <w:t>aiļu skaitu var palielināt vai samazināt pēc nepieciešamības</w:t>
      </w:r>
    </w:p>
    <w:p w:rsidR="00555D82" w:rsidRDefault="00555D82" w:rsidP="00555D82">
      <w:pPr>
        <w:tabs>
          <w:tab w:val="right" w:pos="9354"/>
        </w:tabs>
        <w:spacing w:after="0" w:line="240" w:lineRule="auto"/>
        <w:jc w:val="both"/>
        <w:rPr>
          <w:b/>
        </w:rPr>
      </w:pPr>
    </w:p>
    <w:p w:rsidR="00555D82" w:rsidRPr="00F75896" w:rsidRDefault="00555D82" w:rsidP="00555D82">
      <w:pPr>
        <w:tabs>
          <w:tab w:val="right" w:pos="9354"/>
        </w:tabs>
        <w:spacing w:after="0" w:line="240" w:lineRule="auto"/>
        <w:jc w:val="both"/>
        <w:rPr>
          <w:b/>
        </w:rPr>
      </w:pPr>
      <w:r w:rsidRPr="00F75896">
        <w:rPr>
          <w:b/>
        </w:rPr>
        <w:t xml:space="preserve">Pielikumā </w:t>
      </w:r>
      <w:r w:rsidRPr="00F75896">
        <w:rPr>
          <w:i/>
        </w:rPr>
        <w:t>(informācija, kas iegūta, veicot ziņojumā norādīto apstākļu noskaidrošanu)</w:t>
      </w:r>
      <w:r w:rsidRPr="00F75896">
        <w:rPr>
          <w:b/>
        </w:rPr>
        <w:t>:</w:t>
      </w:r>
    </w:p>
    <w:p w:rsidR="00555D82" w:rsidRPr="00F75896" w:rsidRDefault="00555D82" w:rsidP="00555D82">
      <w:pPr>
        <w:pStyle w:val="ListParagraph"/>
        <w:numPr>
          <w:ilvl w:val="0"/>
          <w:numId w:val="16"/>
        </w:numPr>
        <w:tabs>
          <w:tab w:val="right" w:pos="9354"/>
        </w:tabs>
        <w:jc w:val="both"/>
        <w:rPr>
          <w:rFonts w:ascii="Times New Roman" w:hAnsi="Times New Roman"/>
          <w:b/>
          <w:sz w:val="24"/>
          <w:szCs w:val="24"/>
        </w:rPr>
      </w:pPr>
      <w:r w:rsidRPr="00F75896">
        <w:rPr>
          <w:rFonts w:ascii="Times New Roman" w:hAnsi="Times New Roman"/>
          <w:b/>
          <w:sz w:val="24"/>
          <w:szCs w:val="24"/>
        </w:rPr>
        <w:t>…</w:t>
      </w:r>
    </w:p>
    <w:p w:rsidR="00555D82" w:rsidRPr="00F75896" w:rsidRDefault="00555D82" w:rsidP="00555D82">
      <w:pPr>
        <w:tabs>
          <w:tab w:val="right" w:pos="9354"/>
        </w:tabs>
        <w:spacing w:after="0" w:line="240" w:lineRule="auto"/>
        <w:ind w:left="360"/>
        <w:jc w:val="both"/>
        <w:rPr>
          <w:b/>
        </w:rPr>
      </w:pPr>
      <w:r w:rsidRPr="00F75896">
        <w:rPr>
          <w:b/>
        </w:rPr>
        <w:t>..</w:t>
      </w:r>
    </w:p>
    <w:p w:rsidR="00555D82" w:rsidRPr="00555D82" w:rsidRDefault="00555D82" w:rsidP="00555D82">
      <w:pPr>
        <w:tabs>
          <w:tab w:val="right" w:pos="9354"/>
        </w:tabs>
        <w:spacing w:after="0" w:line="240" w:lineRule="auto"/>
        <w:jc w:val="both"/>
        <w:rPr>
          <w:sz w:val="16"/>
          <w:szCs w:val="16"/>
        </w:rPr>
      </w:pPr>
    </w:p>
    <w:p w:rsidR="00555D82" w:rsidRPr="00F75896" w:rsidRDefault="00555D82" w:rsidP="00555D82">
      <w:pPr>
        <w:tabs>
          <w:tab w:val="right" w:pos="9354"/>
        </w:tabs>
        <w:spacing w:after="0" w:line="240" w:lineRule="auto"/>
        <w:jc w:val="both"/>
      </w:pPr>
      <w:r w:rsidRPr="00F75896">
        <w:t>202__. gada ___. _____________</w:t>
      </w:r>
    </w:p>
    <w:p w:rsidR="00555D82" w:rsidRPr="00F75896" w:rsidRDefault="00555D82" w:rsidP="00555D82">
      <w:pPr>
        <w:tabs>
          <w:tab w:val="right" w:pos="9354"/>
        </w:tabs>
        <w:spacing w:after="0" w:line="240" w:lineRule="auto"/>
        <w:jc w:val="both"/>
        <w:rPr>
          <w:b/>
        </w:rPr>
      </w:pPr>
    </w:p>
    <w:p w:rsidR="00555D82" w:rsidRPr="00F75896" w:rsidRDefault="00555D82" w:rsidP="00555D82">
      <w:pPr>
        <w:spacing w:after="0" w:line="240" w:lineRule="auto"/>
      </w:pPr>
      <w:r w:rsidRPr="00F75896">
        <w:rPr>
          <w:b/>
        </w:rPr>
        <w:t>Akta sastādīšanas vieta:</w:t>
      </w:r>
      <w:r>
        <w:rPr>
          <w:b/>
        </w:rPr>
        <w:t>____________________________</w:t>
      </w:r>
    </w:p>
    <w:p w:rsidR="00555D82" w:rsidRPr="00555D82" w:rsidRDefault="00555D82" w:rsidP="00555D82">
      <w:pPr>
        <w:tabs>
          <w:tab w:val="right" w:pos="9354"/>
        </w:tabs>
        <w:spacing w:after="0" w:line="240" w:lineRule="auto"/>
        <w:jc w:val="right"/>
        <w:rPr>
          <w:sz w:val="16"/>
          <w:szCs w:val="16"/>
        </w:rPr>
      </w:pPr>
    </w:p>
    <w:p w:rsidR="00555D82" w:rsidRPr="00F75896" w:rsidRDefault="00555D82" w:rsidP="00555D82">
      <w:pPr>
        <w:tabs>
          <w:tab w:val="right" w:pos="9354"/>
        </w:tabs>
        <w:spacing w:after="0" w:line="240" w:lineRule="auto"/>
        <w:ind w:left="4536"/>
        <w:jc w:val="right"/>
      </w:pPr>
    </w:p>
    <w:p w:rsidR="00555D82" w:rsidRPr="00F75896" w:rsidRDefault="00555D82" w:rsidP="00555D82">
      <w:pPr>
        <w:tabs>
          <w:tab w:val="right" w:pos="9354"/>
        </w:tabs>
        <w:spacing w:after="0" w:line="240" w:lineRule="auto"/>
        <w:ind w:left="4536"/>
        <w:jc w:val="right"/>
      </w:pPr>
      <w:r w:rsidRPr="00F75896">
        <w:t>_________________ / ________________</w:t>
      </w:r>
      <w:r>
        <w:t>__</w:t>
      </w:r>
    </w:p>
    <w:p w:rsidR="00555D82" w:rsidRPr="00F75896" w:rsidRDefault="00555D82" w:rsidP="00555D82">
      <w:pPr>
        <w:tabs>
          <w:tab w:val="right" w:pos="9354"/>
        </w:tabs>
        <w:spacing w:after="0" w:line="240" w:lineRule="auto"/>
        <w:ind w:left="4536"/>
        <w:jc w:val="center"/>
        <w:rPr>
          <w:vertAlign w:val="superscript"/>
        </w:rPr>
      </w:pPr>
      <w:r w:rsidRPr="00F75896">
        <w:rPr>
          <w:vertAlign w:val="superscript"/>
        </w:rPr>
        <w:t xml:space="preserve">(paraksts)   </w:t>
      </w:r>
      <w:r>
        <w:rPr>
          <w:vertAlign w:val="superscript"/>
        </w:rPr>
        <w:t xml:space="preserve">                      </w:t>
      </w:r>
      <w:r w:rsidRPr="00F75896">
        <w:rPr>
          <w:vertAlign w:val="superscript"/>
        </w:rPr>
        <w:t>(paraksta atšifrējums)</w:t>
      </w:r>
    </w:p>
    <w:p w:rsidR="00555D82" w:rsidRPr="00F75896" w:rsidRDefault="00555D82" w:rsidP="00555D82">
      <w:pPr>
        <w:tabs>
          <w:tab w:val="right" w:pos="9354"/>
        </w:tabs>
        <w:spacing w:after="0" w:line="240" w:lineRule="auto"/>
      </w:pPr>
    </w:p>
    <w:p w:rsidR="00555D82" w:rsidRPr="009647CE" w:rsidRDefault="00555D82" w:rsidP="00555D82">
      <w:pPr>
        <w:tabs>
          <w:tab w:val="right" w:pos="9072"/>
        </w:tabs>
        <w:rPr>
          <w:sz w:val="28"/>
          <w:szCs w:val="28"/>
        </w:rPr>
      </w:pPr>
      <w:r w:rsidRPr="009647CE">
        <w:rPr>
          <w:sz w:val="28"/>
          <w:szCs w:val="28"/>
        </w:rPr>
        <w:t>Aizsardzības ministrs</w:t>
      </w:r>
      <w:r w:rsidRPr="009647CE">
        <w:rPr>
          <w:sz w:val="28"/>
          <w:szCs w:val="28"/>
        </w:rPr>
        <w:tab/>
        <w:t>Dr. A.</w:t>
      </w:r>
      <w:bookmarkStart w:id="1" w:name="_GoBack"/>
      <w:bookmarkEnd w:id="1"/>
      <w:r w:rsidRPr="009647CE">
        <w:rPr>
          <w:sz w:val="28"/>
          <w:szCs w:val="28"/>
        </w:rPr>
        <w:t> Pabriks</w:t>
      </w:r>
    </w:p>
    <w:p w:rsidR="00555D82" w:rsidRPr="00555D82" w:rsidRDefault="00555D82" w:rsidP="00555D82">
      <w:pPr>
        <w:tabs>
          <w:tab w:val="right" w:pos="9354"/>
        </w:tabs>
        <w:spacing w:after="0" w:line="240" w:lineRule="auto"/>
        <w:rPr>
          <w:sz w:val="20"/>
          <w:szCs w:val="20"/>
        </w:rPr>
      </w:pPr>
      <w:r w:rsidRPr="00555D82">
        <w:rPr>
          <w:sz w:val="20"/>
          <w:szCs w:val="20"/>
        </w:rPr>
        <w:t>Baltā, 68292750</w:t>
      </w:r>
    </w:p>
    <w:p w:rsidR="00555D82" w:rsidRPr="00555D82" w:rsidRDefault="00555D82" w:rsidP="00555D82">
      <w:pPr>
        <w:tabs>
          <w:tab w:val="right" w:pos="9354"/>
        </w:tabs>
        <w:spacing w:after="0" w:line="240" w:lineRule="auto"/>
        <w:rPr>
          <w:sz w:val="20"/>
          <w:szCs w:val="20"/>
        </w:rPr>
      </w:pPr>
      <w:hyperlink r:id="rId10" w:history="1">
        <w:r w:rsidRPr="00555D82">
          <w:rPr>
            <w:rStyle w:val="Hyperlink"/>
            <w:color w:val="auto"/>
            <w:sz w:val="20"/>
            <w:szCs w:val="20"/>
            <w:u w:val="none"/>
          </w:rPr>
          <w:t>Marina.Balta@valic.gov.lv</w:t>
        </w:r>
      </w:hyperlink>
    </w:p>
    <w:p w:rsidR="00555D82" w:rsidRPr="00E2730E" w:rsidRDefault="00555D82" w:rsidP="00555D82">
      <w:pPr>
        <w:spacing w:after="0" w:line="240" w:lineRule="auto"/>
        <w:jc w:val="center"/>
        <w:rPr>
          <w:sz w:val="28"/>
          <w:szCs w:val="28"/>
        </w:rPr>
      </w:pPr>
      <w:r w:rsidRPr="00E2730E">
        <w:rPr>
          <w:b/>
          <w:sz w:val="28"/>
          <w:szCs w:val="28"/>
        </w:rPr>
        <w:lastRenderedPageBreak/>
        <w:t>Paskaidrojuma raksts</w:t>
      </w:r>
    </w:p>
    <w:p w:rsidR="00555D82" w:rsidRPr="00E2730E" w:rsidRDefault="00555D82" w:rsidP="00555D82">
      <w:pPr>
        <w:spacing w:after="0" w:line="240" w:lineRule="auto"/>
        <w:jc w:val="center"/>
        <w:rPr>
          <w:rFonts w:eastAsia="Times New Roman"/>
          <w:b/>
          <w:sz w:val="28"/>
          <w:szCs w:val="28"/>
          <w:lang w:eastAsia="zh-TW"/>
        </w:rPr>
      </w:pPr>
      <w:r w:rsidRPr="00E2730E">
        <w:rPr>
          <w:rFonts w:eastAsia="Times New Roman"/>
          <w:b/>
          <w:sz w:val="28"/>
          <w:szCs w:val="28"/>
        </w:rPr>
        <w:t>Aizsardzības ministrijas noteikumu projektam</w:t>
      </w:r>
    </w:p>
    <w:p w:rsidR="00555D82" w:rsidRPr="00E2730E" w:rsidRDefault="00555D82" w:rsidP="00555D82">
      <w:pPr>
        <w:spacing w:after="0" w:line="240" w:lineRule="auto"/>
        <w:jc w:val="center"/>
        <w:rPr>
          <w:rFonts w:eastAsia="Times New Roman"/>
          <w:b/>
          <w:sz w:val="28"/>
          <w:szCs w:val="28"/>
          <w:lang w:eastAsia="zh-TW"/>
        </w:rPr>
      </w:pPr>
      <w:r w:rsidRPr="00E2730E">
        <w:rPr>
          <w:rFonts w:eastAsia="Times New Roman"/>
          <w:b/>
          <w:sz w:val="28"/>
          <w:szCs w:val="28"/>
          <w:lang w:eastAsia="zh-TW"/>
        </w:rPr>
        <w:t>“</w:t>
      </w:r>
      <w:r w:rsidRPr="00E2730E">
        <w:rPr>
          <w:b/>
          <w:noProof/>
          <w:sz w:val="28"/>
          <w:szCs w:val="28"/>
        </w:rPr>
        <w:t>Individuālā lietošanā izsniegto materiāltehnisko līdzekļu inventarizācijas kārtība</w:t>
      </w:r>
      <w:r w:rsidRPr="00E2730E">
        <w:rPr>
          <w:rFonts w:eastAsia="Times New Roman"/>
          <w:b/>
          <w:sz w:val="28"/>
          <w:szCs w:val="28"/>
          <w:lang w:eastAsia="zh-TW"/>
        </w:rPr>
        <w:t>”</w:t>
      </w:r>
    </w:p>
    <w:p w:rsidR="00555D82" w:rsidRPr="00E2730E" w:rsidRDefault="00555D82" w:rsidP="00555D82">
      <w:pPr>
        <w:spacing w:after="0"/>
        <w:jc w:val="both"/>
        <w:rPr>
          <w:rFonts w:eastAsia="Times New Roman"/>
          <w:sz w:val="28"/>
          <w:szCs w:val="28"/>
        </w:rPr>
      </w:pPr>
    </w:p>
    <w:p w:rsidR="00555D82" w:rsidRPr="00E2730E" w:rsidRDefault="00555D82" w:rsidP="00555D82">
      <w:pPr>
        <w:spacing w:after="0"/>
        <w:ind w:firstLine="709"/>
        <w:jc w:val="both"/>
        <w:rPr>
          <w:sz w:val="28"/>
          <w:szCs w:val="28"/>
        </w:rPr>
      </w:pPr>
      <w:r w:rsidRPr="00E2730E">
        <w:rPr>
          <w:color w:val="0D0D0D" w:themeColor="text1" w:themeTint="F2"/>
          <w:sz w:val="28"/>
          <w:szCs w:val="28"/>
        </w:rPr>
        <w:t>Pamatojoties uz Ministru kabineta 2020.</w:t>
      </w:r>
      <w:r>
        <w:rPr>
          <w:color w:val="0D0D0D" w:themeColor="text1" w:themeTint="F2"/>
          <w:sz w:val="28"/>
          <w:szCs w:val="28"/>
        </w:rPr>
        <w:t> </w:t>
      </w:r>
      <w:r w:rsidRPr="00E2730E">
        <w:rPr>
          <w:color w:val="0D0D0D" w:themeColor="text1" w:themeTint="F2"/>
          <w:sz w:val="28"/>
          <w:szCs w:val="28"/>
        </w:rPr>
        <w:t>gada 13.</w:t>
      </w:r>
      <w:r>
        <w:rPr>
          <w:color w:val="0D0D0D" w:themeColor="text1" w:themeTint="F2"/>
          <w:sz w:val="28"/>
          <w:szCs w:val="28"/>
        </w:rPr>
        <w:t> </w:t>
      </w:r>
      <w:r w:rsidRPr="00E2730E">
        <w:rPr>
          <w:color w:val="0D0D0D" w:themeColor="text1" w:themeTint="F2"/>
          <w:sz w:val="28"/>
          <w:szCs w:val="28"/>
        </w:rPr>
        <w:t>oktobra rīkojumā Nr.</w:t>
      </w:r>
      <w:r>
        <w:rPr>
          <w:color w:val="0D0D0D" w:themeColor="text1" w:themeTint="F2"/>
          <w:sz w:val="28"/>
          <w:szCs w:val="28"/>
        </w:rPr>
        <w:t> </w:t>
      </w:r>
      <w:r w:rsidRPr="00E2730E">
        <w:rPr>
          <w:color w:val="0D0D0D" w:themeColor="text1" w:themeTint="F2"/>
          <w:sz w:val="28"/>
          <w:szCs w:val="28"/>
        </w:rPr>
        <w:t xml:space="preserve">605 “Par </w:t>
      </w:r>
      <w:r w:rsidRPr="00E2730E">
        <w:rPr>
          <w:sz w:val="28"/>
          <w:szCs w:val="28"/>
        </w:rPr>
        <w:t>konceptuālo ziņojumu “Par Valsts aizsardzības militāro objektu un iepirkumu centra strukturālu reorganizāciju un par materiāltehnisko līdzekļu centra – Valsts aizsardzības loģistikas un iepirkumu centrs – izveidi”” 2.</w:t>
      </w:r>
      <w:r>
        <w:rPr>
          <w:sz w:val="28"/>
          <w:szCs w:val="28"/>
        </w:rPr>
        <w:t> </w:t>
      </w:r>
      <w:r w:rsidRPr="00E2730E">
        <w:rPr>
          <w:sz w:val="28"/>
          <w:szCs w:val="28"/>
        </w:rPr>
        <w:t>punktu, 2021.</w:t>
      </w:r>
      <w:r>
        <w:rPr>
          <w:sz w:val="28"/>
          <w:szCs w:val="28"/>
        </w:rPr>
        <w:t> </w:t>
      </w:r>
      <w:r w:rsidRPr="00E2730E">
        <w:rPr>
          <w:sz w:val="28"/>
          <w:szCs w:val="28"/>
        </w:rPr>
        <w:t>gada 1.</w:t>
      </w:r>
      <w:r>
        <w:rPr>
          <w:sz w:val="28"/>
          <w:szCs w:val="28"/>
        </w:rPr>
        <w:t> </w:t>
      </w:r>
      <w:r w:rsidRPr="00E2730E">
        <w:rPr>
          <w:sz w:val="28"/>
          <w:szCs w:val="28"/>
        </w:rPr>
        <w:t>janvārī tika izveidota aizsardzības ministra pakļautībā esošā tiešās pārvaldes iestāde - Valsts aizsardzības loģistikas un iepirkumu centrs (turpmāk – Centrs). Ievērojot Aizsardzības ministrijas 2019.</w:t>
      </w:r>
      <w:r>
        <w:rPr>
          <w:sz w:val="28"/>
          <w:szCs w:val="28"/>
        </w:rPr>
        <w:t> </w:t>
      </w:r>
      <w:r w:rsidRPr="00E2730E">
        <w:rPr>
          <w:sz w:val="28"/>
          <w:szCs w:val="28"/>
        </w:rPr>
        <w:t>gada 6.</w:t>
      </w:r>
      <w:r>
        <w:rPr>
          <w:sz w:val="28"/>
          <w:szCs w:val="28"/>
        </w:rPr>
        <w:t> </w:t>
      </w:r>
      <w:r w:rsidRPr="00E2730E">
        <w:rPr>
          <w:sz w:val="28"/>
          <w:szCs w:val="28"/>
        </w:rPr>
        <w:t>augusta aizsardzības ministra pavēlē Nr.</w:t>
      </w:r>
      <w:r>
        <w:rPr>
          <w:sz w:val="28"/>
          <w:szCs w:val="28"/>
        </w:rPr>
        <w:t> </w:t>
      </w:r>
      <w:r w:rsidRPr="00E2730E">
        <w:rPr>
          <w:sz w:val="28"/>
          <w:szCs w:val="28"/>
        </w:rPr>
        <w:t>162-P “Pa vienotu iepirkumu un materiāltehnisko līdzekļu dzīvescikla uzturēšanas II kārtas plānu”, Centrs pieņēma no Nacionālajiem bruņotajiem spēkiem un Valsts aizsardzības militāro objektu un iepirkumu centra savā bilancē karavīru un zemessargu individuālajā lietošanā izsniedzamos materiāltehniskos līdzekļus (turpmāk – MTL), kā arī zembilancē uzskaitītos MTL un ar to saistītos prasījumus.</w:t>
      </w:r>
    </w:p>
    <w:p w:rsidR="00555D82" w:rsidRPr="00E2730E" w:rsidRDefault="00555D82" w:rsidP="00555D82">
      <w:pPr>
        <w:spacing w:after="0"/>
        <w:ind w:firstLine="709"/>
        <w:jc w:val="both"/>
        <w:rPr>
          <w:sz w:val="28"/>
          <w:szCs w:val="28"/>
        </w:rPr>
      </w:pPr>
      <w:r w:rsidRPr="00E2730E">
        <w:rPr>
          <w:rFonts w:eastAsia="Times New Roman"/>
          <w:sz w:val="28"/>
          <w:szCs w:val="28"/>
        </w:rPr>
        <w:t xml:space="preserve">Atbilstoši likuma “Par grāmatvedību” </w:t>
      </w:r>
      <w:r w:rsidRPr="00E2730E">
        <w:rPr>
          <w:bCs/>
          <w:sz w:val="28"/>
          <w:szCs w:val="28"/>
        </w:rPr>
        <w:t>11.</w:t>
      </w:r>
      <w:r>
        <w:rPr>
          <w:bCs/>
          <w:sz w:val="28"/>
          <w:szCs w:val="28"/>
        </w:rPr>
        <w:t> </w:t>
      </w:r>
      <w:r w:rsidRPr="00E2730E">
        <w:rPr>
          <w:bCs/>
          <w:sz w:val="28"/>
          <w:szCs w:val="28"/>
        </w:rPr>
        <w:t xml:space="preserve">panta prasībām Centram </w:t>
      </w:r>
      <w:r w:rsidRPr="00E2730E">
        <w:rPr>
          <w:sz w:val="28"/>
          <w:szCs w:val="28"/>
        </w:rPr>
        <w:t xml:space="preserve">katra pārskata gada beigās jāveic inventarizācija. Centra bilancē esošais MTL ir izsniegts karavīriem un zemessargiem individuālajā lietošanā. Karavīri un zemessargi ir Nacionālajiem bruņotajiem spēkiem (turpmāk – NBS) īpaši pakļautas personas un Centra iekšējie normatīvie akti tiem nav juridiski saistoši. Tādējādi gan Centra, gan NBS iekšējos normatīvajos aktos, kas noteiks konkrētajā iestādē inventarizācijas veikšanas kārtību, tiks noteikts, ka </w:t>
      </w:r>
      <w:r w:rsidRPr="00E2730E">
        <w:rPr>
          <w:iCs/>
          <w:sz w:val="28"/>
          <w:szCs w:val="28"/>
        </w:rPr>
        <w:t>individuālā lietošanā karavīram vai zemessargam izsniegtos materiāltehniskos līdzekļus inventarizē aizsardzības ministra noteiktajā kārtībā</w:t>
      </w:r>
      <w:r w:rsidRPr="00E2730E">
        <w:rPr>
          <w:sz w:val="28"/>
          <w:szCs w:val="28"/>
        </w:rPr>
        <w:t xml:space="preserve">. </w:t>
      </w:r>
    </w:p>
    <w:p w:rsidR="00555D82" w:rsidRPr="00E2730E" w:rsidRDefault="00555D82" w:rsidP="00555D82">
      <w:pPr>
        <w:spacing w:after="0"/>
        <w:ind w:firstLine="709"/>
        <w:jc w:val="both"/>
        <w:rPr>
          <w:sz w:val="28"/>
          <w:szCs w:val="28"/>
        </w:rPr>
      </w:pPr>
      <w:r w:rsidRPr="00E2730E">
        <w:rPr>
          <w:rFonts w:eastAsia="Times New Roman"/>
          <w:sz w:val="28"/>
          <w:szCs w:val="28"/>
        </w:rPr>
        <w:t>Aizsardzības ministrijas noteikumu projekts “</w:t>
      </w:r>
      <w:r w:rsidRPr="00E2730E">
        <w:rPr>
          <w:noProof/>
          <w:sz w:val="28"/>
          <w:szCs w:val="28"/>
        </w:rPr>
        <w:t>Individuālā lietošanā izsniegto materiāltehnisko līdzekļu inventarizācijas kārtība</w:t>
      </w:r>
      <w:r w:rsidRPr="00E2730E">
        <w:rPr>
          <w:rFonts w:eastAsia="Times New Roman"/>
          <w:sz w:val="28"/>
          <w:szCs w:val="28"/>
          <w:lang w:eastAsia="zh-TW"/>
        </w:rPr>
        <w:t xml:space="preserve">” (turpmāk – noteikumu projekts) izstrādāts, lai noteiktu </w:t>
      </w:r>
      <w:r w:rsidRPr="00E2730E">
        <w:rPr>
          <w:sz w:val="28"/>
          <w:szCs w:val="28"/>
        </w:rPr>
        <w:t>profesionāla dienesta karavīram un zemessargam, t.sk. zemessargam veterānam</w:t>
      </w:r>
      <w:r>
        <w:rPr>
          <w:sz w:val="28"/>
          <w:szCs w:val="28"/>
        </w:rPr>
        <w:t>,</w:t>
      </w:r>
      <w:r w:rsidRPr="00E2730E">
        <w:rPr>
          <w:sz w:val="28"/>
          <w:szCs w:val="28"/>
        </w:rPr>
        <w:t xml:space="preserve"> individuālā lietošanā izsniegto </w:t>
      </w:r>
      <w:r>
        <w:rPr>
          <w:sz w:val="28"/>
          <w:szCs w:val="28"/>
        </w:rPr>
        <w:t>MTL</w:t>
      </w:r>
      <w:r w:rsidRPr="00E2730E">
        <w:rPr>
          <w:sz w:val="28"/>
          <w:szCs w:val="28"/>
        </w:rPr>
        <w:t xml:space="preserve"> sagatavošanas, veikšanas un dokumentēšanas kārtību. </w:t>
      </w:r>
    </w:p>
    <w:p w:rsidR="00555D82" w:rsidRPr="00E2730E" w:rsidRDefault="00555D82" w:rsidP="00555D82">
      <w:pPr>
        <w:spacing w:after="0"/>
        <w:ind w:firstLine="709"/>
        <w:jc w:val="both"/>
        <w:rPr>
          <w:sz w:val="28"/>
          <w:szCs w:val="28"/>
        </w:rPr>
      </w:pPr>
      <w:r w:rsidRPr="00E2730E">
        <w:rPr>
          <w:sz w:val="28"/>
          <w:szCs w:val="28"/>
        </w:rPr>
        <w:t>Noteikumu projekts nosaka:</w:t>
      </w:r>
    </w:p>
    <w:p w:rsidR="00555D82" w:rsidRPr="00F4685F" w:rsidRDefault="00555D82" w:rsidP="00555D82">
      <w:pPr>
        <w:pStyle w:val="ListParagraph"/>
        <w:numPr>
          <w:ilvl w:val="0"/>
          <w:numId w:val="17"/>
        </w:numPr>
        <w:spacing w:line="276" w:lineRule="auto"/>
        <w:ind w:left="0" w:firstLine="709"/>
        <w:jc w:val="both"/>
        <w:rPr>
          <w:rFonts w:ascii="Times New Roman" w:hAnsi="Times New Roman"/>
          <w:szCs w:val="28"/>
        </w:rPr>
      </w:pPr>
      <w:r w:rsidRPr="00E2730E">
        <w:rPr>
          <w:rFonts w:ascii="Times New Roman" w:hAnsi="Times New Roman"/>
          <w:szCs w:val="28"/>
        </w:rPr>
        <w:t>MTL inventarizācijai nepieciešamās informācijas iegūšanas kārtību;</w:t>
      </w:r>
    </w:p>
    <w:p w:rsidR="00555D82" w:rsidRDefault="00555D82" w:rsidP="00555D82">
      <w:pPr>
        <w:pStyle w:val="ListParagraph"/>
        <w:numPr>
          <w:ilvl w:val="0"/>
          <w:numId w:val="17"/>
        </w:numPr>
        <w:spacing w:line="276" w:lineRule="auto"/>
        <w:ind w:left="0" w:firstLine="709"/>
        <w:jc w:val="both"/>
        <w:rPr>
          <w:rFonts w:ascii="Times New Roman" w:hAnsi="Times New Roman"/>
          <w:szCs w:val="28"/>
        </w:rPr>
      </w:pPr>
      <w:r w:rsidRPr="00E2730E">
        <w:rPr>
          <w:rFonts w:ascii="Times New Roman" w:hAnsi="Times New Roman"/>
          <w:szCs w:val="28"/>
        </w:rPr>
        <w:t xml:space="preserve">MTL inventarizācijas kārtību; </w:t>
      </w:r>
    </w:p>
    <w:p w:rsidR="00555D82" w:rsidRPr="00F4685F" w:rsidRDefault="00555D82" w:rsidP="00555D82">
      <w:pPr>
        <w:pStyle w:val="ListParagraph"/>
        <w:numPr>
          <w:ilvl w:val="0"/>
          <w:numId w:val="17"/>
        </w:numPr>
        <w:spacing w:line="276" w:lineRule="auto"/>
        <w:ind w:left="0" w:firstLine="709"/>
        <w:jc w:val="both"/>
        <w:rPr>
          <w:rFonts w:ascii="Times New Roman" w:hAnsi="Times New Roman"/>
          <w:szCs w:val="28"/>
        </w:rPr>
      </w:pPr>
      <w:r w:rsidRPr="00F4685F">
        <w:rPr>
          <w:rFonts w:ascii="Times New Roman" w:hAnsi="Times New Roman"/>
          <w:szCs w:val="28"/>
        </w:rPr>
        <w:t>karavīram, zemessargam, NBS vienību komandieriem (priekšniekiem) pienākumu līdzdarboties Centrā veicamajā inventarizācijā un kompetences ietvaros sniegt atbalstu Centram;</w:t>
      </w:r>
    </w:p>
    <w:p w:rsidR="00555D82" w:rsidRPr="00E2730E" w:rsidRDefault="00555D82" w:rsidP="00555D82">
      <w:pPr>
        <w:pStyle w:val="ListParagraph"/>
        <w:numPr>
          <w:ilvl w:val="0"/>
          <w:numId w:val="17"/>
        </w:numPr>
        <w:spacing w:line="276" w:lineRule="auto"/>
        <w:ind w:left="0" w:firstLine="709"/>
        <w:jc w:val="both"/>
        <w:rPr>
          <w:rFonts w:ascii="Times New Roman" w:hAnsi="Times New Roman"/>
          <w:szCs w:val="28"/>
        </w:rPr>
      </w:pPr>
      <w:r w:rsidRPr="00E2730E">
        <w:rPr>
          <w:rFonts w:ascii="Times New Roman" w:hAnsi="Times New Roman"/>
          <w:szCs w:val="28"/>
        </w:rPr>
        <w:lastRenderedPageBreak/>
        <w:t xml:space="preserve">kā arī Centra </w:t>
      </w:r>
      <w:r>
        <w:rPr>
          <w:rFonts w:ascii="Times New Roman" w:hAnsi="Times New Roman"/>
          <w:szCs w:val="28"/>
        </w:rPr>
        <w:t xml:space="preserve">un Centra </w:t>
      </w:r>
      <w:r w:rsidRPr="00E2730E">
        <w:rPr>
          <w:rFonts w:ascii="Times New Roman" w:hAnsi="Times New Roman"/>
          <w:szCs w:val="28"/>
        </w:rPr>
        <w:t xml:space="preserve">amatpersonu (darbinieku) </w:t>
      </w:r>
      <w:r>
        <w:rPr>
          <w:rFonts w:ascii="Times New Roman" w:hAnsi="Times New Roman"/>
          <w:szCs w:val="28"/>
        </w:rPr>
        <w:t xml:space="preserve">tiesības un </w:t>
      </w:r>
      <w:r w:rsidRPr="00E2730E">
        <w:rPr>
          <w:rFonts w:ascii="Times New Roman" w:hAnsi="Times New Roman"/>
          <w:szCs w:val="28"/>
        </w:rPr>
        <w:t>pienākum</w:t>
      </w:r>
      <w:r>
        <w:rPr>
          <w:rFonts w:ascii="Times New Roman" w:hAnsi="Times New Roman"/>
          <w:szCs w:val="28"/>
        </w:rPr>
        <w:t>us.</w:t>
      </w:r>
      <w:r w:rsidRPr="00E2730E">
        <w:rPr>
          <w:rFonts w:ascii="Times New Roman" w:hAnsi="Times New Roman"/>
          <w:szCs w:val="28"/>
        </w:rPr>
        <w:t xml:space="preserve">  </w:t>
      </w:r>
    </w:p>
    <w:p w:rsidR="00555D82" w:rsidRDefault="00555D82" w:rsidP="00555D82">
      <w:pPr>
        <w:spacing w:after="0" w:line="240" w:lineRule="auto"/>
        <w:rPr>
          <w:sz w:val="28"/>
          <w:szCs w:val="28"/>
        </w:rPr>
      </w:pPr>
    </w:p>
    <w:p w:rsidR="00555D82" w:rsidRDefault="00555D82" w:rsidP="00555D82">
      <w:pPr>
        <w:spacing w:after="0" w:line="240" w:lineRule="auto"/>
        <w:rPr>
          <w:sz w:val="28"/>
          <w:szCs w:val="28"/>
        </w:rPr>
      </w:pPr>
    </w:p>
    <w:p w:rsidR="00555D82" w:rsidRPr="00686E78" w:rsidRDefault="00555D82" w:rsidP="00555D82">
      <w:pPr>
        <w:spacing w:after="0" w:line="240" w:lineRule="auto"/>
        <w:rPr>
          <w:sz w:val="28"/>
          <w:szCs w:val="28"/>
        </w:rPr>
      </w:pPr>
    </w:p>
    <w:p w:rsidR="00555D82" w:rsidRPr="00686E78" w:rsidRDefault="00555D82" w:rsidP="00555D82">
      <w:pPr>
        <w:spacing w:after="0" w:line="240" w:lineRule="auto"/>
        <w:jc w:val="both"/>
        <w:rPr>
          <w:sz w:val="28"/>
        </w:rPr>
      </w:pPr>
      <w:r>
        <w:rPr>
          <w:sz w:val="28"/>
        </w:rPr>
        <w:t>Valsts sekretārs</w:t>
      </w:r>
      <w:r>
        <w:rPr>
          <w:sz w:val="28"/>
        </w:rPr>
        <w:tab/>
      </w:r>
      <w:r>
        <w:rPr>
          <w:sz w:val="28"/>
        </w:rPr>
        <w:tab/>
      </w:r>
      <w:r>
        <w:rPr>
          <w:sz w:val="28"/>
        </w:rPr>
        <w:tab/>
      </w:r>
      <w:r>
        <w:rPr>
          <w:sz w:val="28"/>
        </w:rPr>
        <w:tab/>
      </w:r>
      <w:r>
        <w:rPr>
          <w:sz w:val="28"/>
        </w:rPr>
        <w:tab/>
      </w:r>
      <w:r>
        <w:rPr>
          <w:sz w:val="28"/>
        </w:rPr>
        <w:tab/>
      </w:r>
      <w:r>
        <w:rPr>
          <w:sz w:val="28"/>
        </w:rPr>
        <w:tab/>
      </w:r>
      <w:r>
        <w:rPr>
          <w:sz w:val="28"/>
        </w:rPr>
        <w:tab/>
        <w:t xml:space="preserve">Jānis </w:t>
      </w:r>
      <w:proofErr w:type="spellStart"/>
      <w:r w:rsidRPr="00686E78">
        <w:rPr>
          <w:sz w:val="28"/>
        </w:rPr>
        <w:t>Garisons</w:t>
      </w:r>
      <w:proofErr w:type="spellEnd"/>
    </w:p>
    <w:p w:rsidR="00555D82" w:rsidRDefault="00555D82" w:rsidP="00555D82">
      <w:pPr>
        <w:spacing w:after="0" w:line="240" w:lineRule="auto"/>
        <w:rPr>
          <w:sz w:val="20"/>
          <w:szCs w:val="20"/>
        </w:rPr>
      </w:pPr>
    </w:p>
    <w:p w:rsidR="00555D82" w:rsidRDefault="00555D82" w:rsidP="00555D82">
      <w:pPr>
        <w:spacing w:after="0" w:line="240" w:lineRule="auto"/>
        <w:rPr>
          <w:sz w:val="20"/>
          <w:szCs w:val="20"/>
        </w:rPr>
      </w:pPr>
    </w:p>
    <w:p w:rsidR="00555D82" w:rsidRDefault="00555D82" w:rsidP="00555D82">
      <w:pPr>
        <w:spacing w:after="0" w:line="240" w:lineRule="auto"/>
        <w:rPr>
          <w:sz w:val="20"/>
          <w:szCs w:val="20"/>
        </w:rPr>
      </w:pPr>
    </w:p>
    <w:p w:rsidR="00555D82" w:rsidRPr="006E7014" w:rsidRDefault="00555D82" w:rsidP="00555D82">
      <w:pPr>
        <w:spacing w:after="0" w:line="240" w:lineRule="auto"/>
        <w:rPr>
          <w:sz w:val="20"/>
          <w:szCs w:val="20"/>
        </w:rPr>
      </w:pPr>
      <w:r w:rsidRPr="006E7014">
        <w:rPr>
          <w:sz w:val="20"/>
          <w:szCs w:val="20"/>
        </w:rPr>
        <w:t>Baltā, 68292750</w:t>
      </w:r>
    </w:p>
    <w:p w:rsidR="00555D82" w:rsidRPr="00047AB0" w:rsidRDefault="00555D82" w:rsidP="00555D82">
      <w:pPr>
        <w:spacing w:after="0" w:line="240" w:lineRule="auto"/>
        <w:rPr>
          <w:sz w:val="20"/>
          <w:szCs w:val="20"/>
        </w:rPr>
      </w:pPr>
      <w:r w:rsidRPr="006E7014">
        <w:rPr>
          <w:sz w:val="20"/>
          <w:szCs w:val="20"/>
        </w:rPr>
        <w:t>Marina.Balta@valic.gov.lv</w:t>
      </w:r>
    </w:p>
    <w:p w:rsidR="00555D82" w:rsidRPr="002C74BF" w:rsidRDefault="00555D82" w:rsidP="00555D82">
      <w:pPr>
        <w:tabs>
          <w:tab w:val="right" w:pos="9354"/>
        </w:tabs>
        <w:spacing w:after="0" w:line="240" w:lineRule="auto"/>
        <w:rPr>
          <w:sz w:val="20"/>
        </w:rPr>
      </w:pPr>
    </w:p>
    <w:sectPr w:rsidR="00555D82" w:rsidRPr="002C74BF" w:rsidSect="00A90B43">
      <w:footerReference w:type="default" r:id="rId11"/>
      <w:headerReference w:type="first" r:id="rId12"/>
      <w:footerReference w:type="first" r:id="rId13"/>
      <w:type w:val="continuous"/>
      <w:pgSz w:w="11920" w:h="16840"/>
      <w:pgMar w:top="851" w:right="1147"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E45" w:rsidRDefault="00014451">
      <w:pPr>
        <w:spacing w:after="0" w:line="240" w:lineRule="auto"/>
      </w:pPr>
      <w:r>
        <w:separator/>
      </w:r>
    </w:p>
  </w:endnote>
  <w:endnote w:type="continuationSeparator" w:id="0">
    <w:p w:rsidR="005D7E45" w:rsidRDefault="00014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Dutch TL">
    <w:altName w:val="Times New Roman"/>
    <w:charset w:val="BA"/>
    <w:family w:val="roman"/>
    <w:pitch w:val="variable"/>
    <w:sig w:usb0="800002AF" w:usb1="5000204A" w:usb2="00000000" w:usb3="00000000" w:csb0="0000009F" w:csb1="00000000"/>
  </w:font>
  <w:font w:name="TimesNewRomanPS-ItalicMT">
    <w:altName w:val="Times New Roman"/>
    <w:charset w:val="00"/>
    <w:family w:val="auto"/>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9770700"/>
      <w:docPartObj>
        <w:docPartGallery w:val="Page Numbers (Bottom of Page)"/>
        <w:docPartUnique/>
      </w:docPartObj>
    </w:sdtPr>
    <w:sdtEndPr/>
    <w:sdtContent>
      <w:p w:rsidR="00DA2C50" w:rsidRPr="00DA2C50" w:rsidRDefault="00014451" w:rsidP="00DA2C50">
        <w:pPr>
          <w:spacing w:after="0" w:line="240" w:lineRule="auto"/>
          <w:rPr>
            <w:sz w:val="20"/>
            <w:szCs w:val="20"/>
          </w:rPr>
        </w:pPr>
        <w:r w:rsidRPr="002B2AF3">
          <w:rPr>
            <w:noProof/>
            <w:sz w:val="20"/>
            <w:szCs w:val="20"/>
          </w:rPr>
          <w:t>Individuālā lietošanā izsniegto materiāltehnisko līdzekļu inventarizācijas kārtība</w:t>
        </w:r>
      </w:p>
      <w:p w:rsidR="0043721B" w:rsidRDefault="00014451" w:rsidP="0043721B">
        <w:pPr>
          <w:pStyle w:val="Footer"/>
          <w:jc w:val="center"/>
        </w:pPr>
        <w:r>
          <w:rPr>
            <w:rFonts w:ascii="TimesNewRomanPS-ItalicMT" w:hAnsi="TimesNewRomanPS-ItalicMT"/>
            <w:iCs/>
            <w:sz w:val="20"/>
            <w:szCs w:val="20"/>
          </w:rPr>
          <w:t>DOKUMENTS IR ELEKTRONISKI PARAKSTĪTS AR DROŠU ELEKTRONISKO PARAKSTU UN SATUR LAIKA ZĪMOGU</w:t>
        </w:r>
      </w:p>
      <w:p w:rsidR="0043721B" w:rsidRPr="0043721B" w:rsidRDefault="00555D82" w:rsidP="0043721B">
        <w:pPr>
          <w:pStyle w:val="Footer"/>
          <w:jc w:val="right"/>
          <w:rPr>
            <w:bCs/>
          </w:rPr>
        </w:pPr>
        <w:sdt>
          <w:sdtPr>
            <w:id w:val="1936344301"/>
            <w:docPartObj>
              <w:docPartGallery w:val="Page Numbers (Top of Page)"/>
              <w:docPartUnique/>
            </w:docPartObj>
          </w:sdtPr>
          <w:sdtEndPr/>
          <w:sdtContent>
            <w:r w:rsidR="002C74BF">
              <w:rPr>
                <w:bCs/>
              </w:rPr>
              <w:fldChar w:fldCharType="begin"/>
            </w:r>
            <w:r w:rsidR="002C74BF">
              <w:rPr>
                <w:bCs/>
              </w:rPr>
              <w:instrText xml:space="preserve"> PAGE </w:instrText>
            </w:r>
            <w:r w:rsidR="002C74BF">
              <w:rPr>
                <w:bCs/>
              </w:rPr>
              <w:fldChar w:fldCharType="separate"/>
            </w:r>
            <w:r w:rsidR="002C74BF">
              <w:rPr>
                <w:bCs/>
              </w:rPr>
              <w:t>4</w:t>
            </w:r>
            <w:r w:rsidR="002C74BF">
              <w:rPr>
                <w:bCs/>
              </w:rPr>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C50" w:rsidRPr="002B2AF3" w:rsidRDefault="00014451" w:rsidP="00DA2C50">
    <w:pPr>
      <w:spacing w:after="0" w:line="240" w:lineRule="auto"/>
      <w:rPr>
        <w:sz w:val="20"/>
        <w:szCs w:val="20"/>
      </w:rPr>
    </w:pPr>
    <w:r w:rsidRPr="002B2AF3">
      <w:rPr>
        <w:noProof/>
        <w:sz w:val="20"/>
        <w:szCs w:val="20"/>
      </w:rPr>
      <w:t>Individuālā lietošanā izsniegto materiāltehnisko līdzekļu inventarizācijas kārtība</w:t>
    </w:r>
  </w:p>
  <w:p w:rsidR="00145955" w:rsidRPr="00145955" w:rsidRDefault="00014451" w:rsidP="00DA2C50">
    <w:pPr>
      <w:pStyle w:val="Header"/>
      <w:jc w:val="center"/>
      <w:rPr>
        <w:rFonts w:ascii="TimesNewRomanPS-ItalicMT" w:hAnsi="TimesNewRomanPS-ItalicMT"/>
        <w:iCs/>
        <w:sz w:val="20"/>
        <w:szCs w:val="20"/>
      </w:rPr>
    </w:pPr>
    <w:r w:rsidRPr="002D7FAB">
      <w:rPr>
        <w:rFonts w:ascii="TimesNewRomanPS-ItalicMT" w:hAnsi="TimesNewRomanPS-ItalicMT"/>
        <w:iCs/>
        <w:sz w:val="20"/>
        <w:szCs w:val="20"/>
      </w:rPr>
      <w:t>DOKUMENTS IR ELEKTRONISKI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E45" w:rsidRDefault="00014451">
      <w:pPr>
        <w:spacing w:after="0" w:line="240" w:lineRule="auto"/>
      </w:pPr>
      <w:r>
        <w:separator/>
      </w:r>
    </w:p>
  </w:footnote>
  <w:footnote w:type="continuationSeparator" w:id="0">
    <w:p w:rsidR="005D7E45" w:rsidRDefault="00014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0B4" w:rsidRPr="008669E5" w:rsidRDefault="00014451" w:rsidP="009A40B4">
    <w:pPr>
      <w:pStyle w:val="Header"/>
    </w:pPr>
    <w:r w:rsidRPr="008669E5">
      <w:rPr>
        <w:noProof/>
      </w:rPr>
      <w:drawing>
        <wp:anchor distT="0" distB="0" distL="114300" distR="114300" simplePos="0" relativeHeight="251658240" behindDoc="1" locked="0" layoutInCell="1" allowOverlap="1">
          <wp:simplePos x="0" y="0"/>
          <wp:positionH relativeFrom="page">
            <wp:posOffset>1109980</wp:posOffset>
          </wp:positionH>
          <wp:positionV relativeFrom="page">
            <wp:posOffset>590550</wp:posOffset>
          </wp:positionV>
          <wp:extent cx="5936615" cy="1033145"/>
          <wp:effectExtent l="0" t="0" r="6985"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36615" cy="1033145"/>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9A40B4" w:rsidRPr="008669E5" w:rsidRDefault="009A40B4" w:rsidP="009A40B4">
    <w:pPr>
      <w:pStyle w:val="Header"/>
    </w:pPr>
  </w:p>
  <w:p w:rsidR="009A40B4" w:rsidRPr="008669E5" w:rsidRDefault="009A40B4" w:rsidP="009A40B4">
    <w:pPr>
      <w:pStyle w:val="Header"/>
    </w:pPr>
  </w:p>
  <w:p w:rsidR="009A40B4" w:rsidRPr="008669E5" w:rsidRDefault="009A40B4" w:rsidP="009A40B4">
    <w:pPr>
      <w:pStyle w:val="Header"/>
    </w:pPr>
  </w:p>
  <w:p w:rsidR="009A40B4" w:rsidRPr="008669E5" w:rsidRDefault="009A40B4" w:rsidP="009A40B4">
    <w:pPr>
      <w:pStyle w:val="Header"/>
    </w:pPr>
  </w:p>
  <w:p w:rsidR="009A40B4" w:rsidRPr="008669E5" w:rsidRDefault="009A40B4" w:rsidP="009A40B4">
    <w:pPr>
      <w:pStyle w:val="Header"/>
    </w:pPr>
  </w:p>
  <w:p w:rsidR="009A40B4" w:rsidRPr="008669E5" w:rsidRDefault="009A40B4" w:rsidP="009A40B4">
    <w:pPr>
      <w:pStyle w:val="Header"/>
    </w:pPr>
  </w:p>
  <w:p w:rsidR="009A40B4" w:rsidRPr="008669E5" w:rsidRDefault="009A40B4" w:rsidP="009A40B4">
    <w:pPr>
      <w:pStyle w:val="Header"/>
    </w:pPr>
  </w:p>
  <w:p w:rsidR="009A40B4" w:rsidRPr="008669E5" w:rsidRDefault="00014451" w:rsidP="009A40B4">
    <w:pPr>
      <w:pStyle w:val="Header"/>
    </w:pPr>
    <w:r w:rsidRPr="008669E5">
      <w:rPr>
        <w:noProof/>
      </w:rPr>
      <mc:AlternateContent>
        <mc:Choice Requires="wpg">
          <w:drawing>
            <wp:anchor distT="0" distB="0" distL="114300" distR="114300" simplePos="0" relativeHeight="251659264" behindDoc="1" locked="0" layoutInCell="1" allowOverlap="1">
              <wp:simplePos x="0" y="0"/>
              <wp:positionH relativeFrom="page">
                <wp:posOffset>1850390</wp:posOffset>
              </wp:positionH>
              <wp:positionV relativeFrom="page">
                <wp:posOffset>1826895</wp:posOffset>
              </wp:positionV>
              <wp:extent cx="4397375" cy="1270"/>
              <wp:effectExtent l="0" t="0" r="22225" b="17780"/>
              <wp:wrapNone/>
              <wp:docPr id="1" name="Group 41"/>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2" name="Freeform 4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41" o:spid="_x0000_s2049" style="width:346.25pt;height:0.1pt;margin-top:143.85pt;margin-left:145.7pt;mso-position-horizontal-relative:page;mso-position-vertical-relative:page;position:absolute;z-index:-251656192" coordorigin="2915,2998" coordsize="6926,2">
              <v:shape id="Freeform 42" o:spid="_x0000_s2050"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p>
  <w:p w:rsidR="009A40B4" w:rsidRPr="008669E5" w:rsidRDefault="00014451" w:rsidP="009A40B4">
    <w:pPr>
      <w:pStyle w:val="Header"/>
    </w:pPr>
    <w:r w:rsidRPr="008669E5">
      <w:rPr>
        <w:noProof/>
      </w:rPr>
      <mc:AlternateContent>
        <mc:Choice Requires="wps">
          <w:drawing>
            <wp:anchor distT="0" distB="0" distL="114300" distR="114300" simplePos="0" relativeHeight="251661312" behindDoc="1" locked="0" layoutInCell="1" allowOverlap="1">
              <wp:simplePos x="0" y="0"/>
              <wp:positionH relativeFrom="page">
                <wp:posOffset>1171575</wp:posOffset>
              </wp:positionH>
              <wp:positionV relativeFrom="page">
                <wp:posOffset>1973580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0B4" w:rsidRPr="008669E5" w:rsidRDefault="00014451" w:rsidP="009A40B4">
                          <w:pPr>
                            <w:spacing w:after="0" w:line="194" w:lineRule="exact"/>
                            <w:ind w:left="20" w:right="-45"/>
                            <w:jc w:val="center"/>
                            <w:rPr>
                              <w:rFonts w:eastAsia="Times New Roman"/>
                              <w:sz w:val="17"/>
                              <w:szCs w:val="17"/>
                            </w:rPr>
                          </w:pPr>
                          <w:r w:rsidRPr="008669E5">
                            <w:rPr>
                              <w:rFonts w:eastAsia="Times New Roman"/>
                              <w:color w:val="231F20"/>
                              <w:sz w:val="17"/>
                              <w:szCs w:val="17"/>
                            </w:rPr>
                            <w:t>K. Vald</w:t>
                          </w:r>
                          <w:r w:rsidR="004223B2">
                            <w:rPr>
                              <w:rFonts w:eastAsia="Times New Roman"/>
                              <w:color w:val="231F20"/>
                              <w:sz w:val="17"/>
                              <w:szCs w:val="17"/>
                            </w:rPr>
                            <w:t>emāra iela 10/12, Rīga, LV-1473;</w:t>
                          </w:r>
                          <w:r w:rsidRPr="008669E5">
                            <w:rPr>
                              <w:rFonts w:eastAsia="Times New Roman"/>
                              <w:color w:val="231F20"/>
                              <w:sz w:val="17"/>
                              <w:szCs w:val="17"/>
                            </w:rPr>
                            <w:t xml:space="preserve"> tālr.</w:t>
                          </w:r>
                          <w:r w:rsidR="004223B2">
                            <w:rPr>
                              <w:rFonts w:eastAsia="Times New Roman"/>
                              <w:color w:val="231F20"/>
                              <w:sz w:val="17"/>
                              <w:szCs w:val="17"/>
                            </w:rPr>
                            <w:t>:</w:t>
                          </w:r>
                          <w:r w:rsidRPr="008669E5">
                            <w:rPr>
                              <w:rFonts w:eastAsia="Times New Roman"/>
                              <w:color w:val="231F20"/>
                              <w:sz w:val="17"/>
                              <w:szCs w:val="17"/>
                            </w:rPr>
                            <w:t xml:space="preserve"> 67210124</w:t>
                          </w:r>
                          <w:r w:rsidR="004223B2">
                            <w:rPr>
                              <w:rFonts w:eastAsia="Times New Roman"/>
                              <w:color w:val="231F20"/>
                              <w:sz w:val="17"/>
                              <w:szCs w:val="17"/>
                            </w:rPr>
                            <w:t>;</w:t>
                          </w:r>
                          <w:r w:rsidRPr="008669E5">
                            <w:rPr>
                              <w:rFonts w:eastAsia="Times New Roman"/>
                              <w:color w:val="231F20"/>
                              <w:sz w:val="17"/>
                              <w:szCs w:val="17"/>
                            </w:rPr>
                            <w:t xml:space="preserve"> e-pasts</w:t>
                          </w:r>
                          <w:r w:rsidR="004223B2">
                            <w:rPr>
                              <w:rFonts w:eastAsia="Times New Roman"/>
                              <w:color w:val="231F20"/>
                              <w:sz w:val="17"/>
                              <w:szCs w:val="17"/>
                            </w:rPr>
                            <w:t>: kanceleja@mod.gov.lv;</w:t>
                          </w:r>
                          <w:r w:rsidRPr="008669E5">
                            <w:rPr>
                              <w:rFonts w:eastAsia="Times New Roman"/>
                              <w:color w:val="231F20"/>
                              <w:sz w:val="17"/>
                              <w:szCs w:val="17"/>
                            </w:rPr>
                            <w:t xml:space="preserve"> www.mod.gov.lv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92.25pt;margin-top:155.4pt;width:459.75pt;height:24.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" filled="f" stroked="f">
              <v:textbox inset="0,0,0,0">
                <w:txbxContent>
                  <w:p w:rsidR="009A40B4" w:rsidRPr="008669E5" w:rsidRDefault="00014451" w:rsidP="009A40B4">
                    <w:pPr>
                      <w:spacing w:after="0" w:line="194" w:lineRule="exact"/>
                      <w:ind w:left="20" w:right="-45"/>
                      <w:jc w:val="center"/>
                      <w:rPr>
                        <w:rFonts w:eastAsia="Times New Roman"/>
                        <w:sz w:val="17"/>
                        <w:szCs w:val="17"/>
                      </w:rPr>
                    </w:pPr>
                    <w:r w:rsidRPr="008669E5">
                      <w:rPr>
                        <w:rFonts w:eastAsia="Times New Roman"/>
                        <w:color w:val="231F20"/>
                        <w:sz w:val="17"/>
                        <w:szCs w:val="17"/>
                      </w:rPr>
                      <w:t>K. Vald</w:t>
                    </w:r>
                    <w:r w:rsidR="004223B2">
                      <w:rPr>
                        <w:rFonts w:eastAsia="Times New Roman"/>
                        <w:color w:val="231F20"/>
                        <w:sz w:val="17"/>
                        <w:szCs w:val="17"/>
                      </w:rPr>
                      <w:t>emāra iela 10/12, Rīga, LV-1473;</w:t>
                    </w:r>
                    <w:r w:rsidRPr="008669E5">
                      <w:rPr>
                        <w:rFonts w:eastAsia="Times New Roman"/>
                        <w:color w:val="231F20"/>
                        <w:sz w:val="17"/>
                        <w:szCs w:val="17"/>
                      </w:rPr>
                      <w:t xml:space="preserve"> tālr.</w:t>
                    </w:r>
                    <w:r w:rsidR="004223B2">
                      <w:rPr>
                        <w:rFonts w:eastAsia="Times New Roman"/>
                        <w:color w:val="231F20"/>
                        <w:sz w:val="17"/>
                        <w:szCs w:val="17"/>
                      </w:rPr>
                      <w:t>:</w:t>
                    </w:r>
                    <w:r w:rsidRPr="008669E5">
                      <w:rPr>
                        <w:rFonts w:eastAsia="Times New Roman"/>
                        <w:color w:val="231F20"/>
                        <w:sz w:val="17"/>
                        <w:szCs w:val="17"/>
                      </w:rPr>
                      <w:t xml:space="preserve"> 67210124</w:t>
                    </w:r>
                    <w:r w:rsidR="004223B2">
                      <w:rPr>
                        <w:rFonts w:eastAsia="Times New Roman"/>
                        <w:color w:val="231F20"/>
                        <w:sz w:val="17"/>
                        <w:szCs w:val="17"/>
                      </w:rPr>
                      <w:t>;</w:t>
                    </w:r>
                    <w:r w:rsidRPr="008669E5">
                      <w:rPr>
                        <w:rFonts w:eastAsia="Times New Roman"/>
                        <w:color w:val="231F20"/>
                        <w:sz w:val="17"/>
                        <w:szCs w:val="17"/>
                      </w:rPr>
                      <w:t xml:space="preserve"> e-pasts</w:t>
                    </w:r>
                    <w:r w:rsidR="004223B2">
                      <w:rPr>
                        <w:rFonts w:eastAsia="Times New Roman"/>
                        <w:color w:val="231F20"/>
                        <w:sz w:val="17"/>
                        <w:szCs w:val="17"/>
                      </w:rPr>
                      <w:t>: kanceleja@mod.gov.lv;</w:t>
                    </w:r>
                    <w:r w:rsidRPr="008669E5">
                      <w:rPr>
                        <w:rFonts w:eastAsia="Times New Roman"/>
                        <w:color w:val="231F20"/>
                        <w:sz w:val="17"/>
                        <w:szCs w:val="17"/>
                      </w:rPr>
                      <w:t xml:space="preserve"> www.mod.gov.lv</w:t>
                    </w:r>
                  </w:p>
                </w:txbxContent>
              </v:textbox>
              <w10:wrap anchorx="page" anchory="page"/>
            </v:shape>
          </w:pict>
        </mc:Fallback>
      </mc:AlternateContent>
    </w:r>
  </w:p>
  <w:p w:rsidR="00252CC7" w:rsidRPr="008669E5" w:rsidRDefault="00252CC7" w:rsidP="008669E5">
    <w:pPr>
      <w:pStyle w:val="Header"/>
      <w:tabs>
        <w:tab w:val="clear" w:pos="4320"/>
      </w:tabs>
      <w:jc w:val="center"/>
    </w:pPr>
  </w:p>
  <w:tbl>
    <w:tblPr>
      <w:tblW w:w="8647" w:type="dxa"/>
      <w:tblInd w:w="108" w:type="dxa"/>
      <w:tblLayout w:type="fixed"/>
      <w:tblLook w:val="0000" w:firstRow="0" w:lastRow="0" w:firstColumn="0" w:lastColumn="0" w:noHBand="0" w:noVBand="0"/>
    </w:tblPr>
    <w:tblGrid>
      <w:gridCol w:w="4270"/>
      <w:gridCol w:w="4377"/>
    </w:tblGrid>
    <w:tr w:rsidR="00E43AEB" w:rsidTr="00EB2918">
      <w:trPr>
        <w:cantSplit/>
        <w:trHeight w:val="426"/>
      </w:trPr>
      <w:tc>
        <w:tcPr>
          <w:tcW w:w="4270" w:type="dxa"/>
        </w:tcPr>
        <w:p w:rsidR="00252CC7" w:rsidRPr="00431283" w:rsidRDefault="00014451" w:rsidP="002C74BF">
          <w:pPr>
            <w:pStyle w:val="Header"/>
          </w:pPr>
          <w:r>
            <w:t xml:space="preserve">Rīgā, </w:t>
          </w:r>
          <w:r w:rsidR="007B593C">
            <w:rPr>
              <w:noProof/>
              <w:color w:val="000000"/>
            </w:rPr>
            <w:t>24.08.2021</w:t>
          </w:r>
          <w:r w:rsidRPr="00335181">
            <w:rPr>
              <w:color w:val="000000"/>
            </w:rPr>
            <w:t>.</w:t>
          </w:r>
        </w:p>
      </w:tc>
      <w:tc>
        <w:tcPr>
          <w:tcW w:w="4377" w:type="dxa"/>
        </w:tcPr>
        <w:p w:rsidR="00252CC7" w:rsidRPr="00431283" w:rsidRDefault="00014451" w:rsidP="002C74BF">
          <w:pPr>
            <w:pStyle w:val="Header"/>
            <w:tabs>
              <w:tab w:val="clear" w:pos="4320"/>
            </w:tabs>
            <w:jc w:val="right"/>
          </w:pPr>
          <w:r w:rsidRPr="00431283">
            <w:t xml:space="preserve">Noteikumi Nr. </w:t>
          </w:r>
          <w:r w:rsidR="00431283">
            <w:rPr>
              <w:noProof/>
            </w:rPr>
            <w:t>43-NOT</w:t>
          </w:r>
        </w:p>
      </w:tc>
    </w:tr>
  </w:tbl>
  <w:p w:rsidR="00DB308C" w:rsidRDefault="00DB308C" w:rsidP="00252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1">
    <w:nsid w:val="01BA624E"/>
    <w:multiLevelType w:val="multilevel"/>
    <w:tmpl w:val="BCBCECB8"/>
    <w:lvl w:ilvl="0">
      <w:start w:val="1"/>
      <w:numFmt w:val="decimal"/>
      <w:lvlText w:val="%1."/>
      <w:lvlJc w:val="left"/>
      <w:pPr>
        <w:ind w:left="1211" w:hanging="360"/>
      </w:pPr>
      <w:rPr>
        <w:rFonts w:ascii="Times New Roman" w:hAnsi="Times New Roman" w:cs="Times New Roman" w:hint="default"/>
        <w:color w:val="auto"/>
        <w:sz w:val="28"/>
        <w:szCs w:val="28"/>
      </w:rPr>
    </w:lvl>
    <w:lvl w:ilvl="1">
      <w:start w:val="1"/>
      <w:numFmt w:val="decimal"/>
      <w:isLgl/>
      <w:lvlText w:val="%1.%2."/>
      <w:lvlJc w:val="left"/>
      <w:pPr>
        <w:ind w:left="1287" w:hanging="720"/>
      </w:pPr>
      <w:rPr>
        <w:rFonts w:ascii="Times New Roman" w:hAnsi="Times New Roman" w:cs="Times New Roman" w:hint="default"/>
        <w:sz w:val="28"/>
        <w:szCs w:val="28"/>
      </w:rPr>
    </w:lvl>
    <w:lvl w:ilvl="2">
      <w:start w:val="1"/>
      <w:numFmt w:val="decimal"/>
      <w:isLgl/>
      <w:lvlText w:val="%1.%2.%3."/>
      <w:lvlJc w:val="left"/>
      <w:pPr>
        <w:ind w:left="2422"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2" w15:restartNumberingAfterBreak="1">
    <w:nsid w:val="176A6C40"/>
    <w:multiLevelType w:val="hybridMultilevel"/>
    <w:tmpl w:val="5BA2BE82"/>
    <w:lvl w:ilvl="0" w:tplc="6CBCEF8E">
      <w:start w:val="1"/>
      <w:numFmt w:val="upperRoman"/>
      <w:lvlText w:val="%1."/>
      <w:lvlJc w:val="left"/>
      <w:pPr>
        <w:ind w:left="1080" w:hanging="720"/>
      </w:pPr>
      <w:rPr>
        <w:rFonts w:hint="default"/>
      </w:rPr>
    </w:lvl>
    <w:lvl w:ilvl="1" w:tplc="BAE8DF8A" w:tentative="1">
      <w:start w:val="1"/>
      <w:numFmt w:val="lowerLetter"/>
      <w:lvlText w:val="%2."/>
      <w:lvlJc w:val="left"/>
      <w:pPr>
        <w:ind w:left="1440" w:hanging="360"/>
      </w:pPr>
    </w:lvl>
    <w:lvl w:ilvl="2" w:tplc="46023C86" w:tentative="1">
      <w:start w:val="1"/>
      <w:numFmt w:val="lowerRoman"/>
      <w:lvlText w:val="%3."/>
      <w:lvlJc w:val="right"/>
      <w:pPr>
        <w:ind w:left="2160" w:hanging="180"/>
      </w:pPr>
    </w:lvl>
    <w:lvl w:ilvl="3" w:tplc="3C18EF92" w:tentative="1">
      <w:start w:val="1"/>
      <w:numFmt w:val="decimal"/>
      <w:lvlText w:val="%4."/>
      <w:lvlJc w:val="left"/>
      <w:pPr>
        <w:ind w:left="2880" w:hanging="360"/>
      </w:pPr>
    </w:lvl>
    <w:lvl w:ilvl="4" w:tplc="5B80AA7E" w:tentative="1">
      <w:start w:val="1"/>
      <w:numFmt w:val="lowerLetter"/>
      <w:lvlText w:val="%5."/>
      <w:lvlJc w:val="left"/>
      <w:pPr>
        <w:ind w:left="3600" w:hanging="360"/>
      </w:pPr>
    </w:lvl>
    <w:lvl w:ilvl="5" w:tplc="2B444DD2" w:tentative="1">
      <w:start w:val="1"/>
      <w:numFmt w:val="lowerRoman"/>
      <w:lvlText w:val="%6."/>
      <w:lvlJc w:val="right"/>
      <w:pPr>
        <w:ind w:left="4320" w:hanging="180"/>
      </w:pPr>
    </w:lvl>
    <w:lvl w:ilvl="6" w:tplc="03588266" w:tentative="1">
      <w:start w:val="1"/>
      <w:numFmt w:val="decimal"/>
      <w:lvlText w:val="%7."/>
      <w:lvlJc w:val="left"/>
      <w:pPr>
        <w:ind w:left="5040" w:hanging="360"/>
      </w:pPr>
    </w:lvl>
    <w:lvl w:ilvl="7" w:tplc="FE6E656E" w:tentative="1">
      <w:start w:val="1"/>
      <w:numFmt w:val="lowerLetter"/>
      <w:lvlText w:val="%8."/>
      <w:lvlJc w:val="left"/>
      <w:pPr>
        <w:ind w:left="5760" w:hanging="360"/>
      </w:pPr>
    </w:lvl>
    <w:lvl w:ilvl="8" w:tplc="AD3C8878" w:tentative="1">
      <w:start w:val="1"/>
      <w:numFmt w:val="lowerRoman"/>
      <w:lvlText w:val="%9."/>
      <w:lvlJc w:val="right"/>
      <w:pPr>
        <w:ind w:left="6480" w:hanging="180"/>
      </w:pPr>
    </w:lvl>
  </w:abstractNum>
  <w:abstractNum w:abstractNumId="13" w15:restartNumberingAfterBreak="0">
    <w:nsid w:val="18B344AA"/>
    <w:multiLevelType w:val="hybridMultilevel"/>
    <w:tmpl w:val="975C095C"/>
    <w:lvl w:ilvl="0" w:tplc="F04E843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1">
    <w:nsid w:val="1CE110EB"/>
    <w:multiLevelType w:val="hybridMultilevel"/>
    <w:tmpl w:val="C91A947A"/>
    <w:lvl w:ilvl="0" w:tplc="356CC5BA">
      <w:start w:val="1"/>
      <w:numFmt w:val="decimal"/>
      <w:lvlText w:val="%1)"/>
      <w:lvlJc w:val="left"/>
      <w:pPr>
        <w:ind w:left="720" w:hanging="360"/>
      </w:pPr>
      <w:rPr>
        <w:rFonts w:hint="default"/>
        <w:b w:val="0"/>
      </w:rPr>
    </w:lvl>
    <w:lvl w:ilvl="1" w:tplc="08EEDA12" w:tentative="1">
      <w:start w:val="1"/>
      <w:numFmt w:val="lowerLetter"/>
      <w:lvlText w:val="%2."/>
      <w:lvlJc w:val="left"/>
      <w:pPr>
        <w:ind w:left="1440" w:hanging="360"/>
      </w:pPr>
    </w:lvl>
    <w:lvl w:ilvl="2" w:tplc="8430A130" w:tentative="1">
      <w:start w:val="1"/>
      <w:numFmt w:val="lowerRoman"/>
      <w:lvlText w:val="%3."/>
      <w:lvlJc w:val="right"/>
      <w:pPr>
        <w:ind w:left="2160" w:hanging="180"/>
      </w:pPr>
    </w:lvl>
    <w:lvl w:ilvl="3" w:tplc="5F4091E0" w:tentative="1">
      <w:start w:val="1"/>
      <w:numFmt w:val="decimal"/>
      <w:lvlText w:val="%4."/>
      <w:lvlJc w:val="left"/>
      <w:pPr>
        <w:ind w:left="2880" w:hanging="360"/>
      </w:pPr>
    </w:lvl>
    <w:lvl w:ilvl="4" w:tplc="B24227D4" w:tentative="1">
      <w:start w:val="1"/>
      <w:numFmt w:val="lowerLetter"/>
      <w:lvlText w:val="%5."/>
      <w:lvlJc w:val="left"/>
      <w:pPr>
        <w:ind w:left="3600" w:hanging="360"/>
      </w:pPr>
    </w:lvl>
    <w:lvl w:ilvl="5" w:tplc="65409FAC" w:tentative="1">
      <w:start w:val="1"/>
      <w:numFmt w:val="lowerRoman"/>
      <w:lvlText w:val="%6."/>
      <w:lvlJc w:val="right"/>
      <w:pPr>
        <w:ind w:left="4320" w:hanging="180"/>
      </w:pPr>
    </w:lvl>
    <w:lvl w:ilvl="6" w:tplc="305ECC08" w:tentative="1">
      <w:start w:val="1"/>
      <w:numFmt w:val="decimal"/>
      <w:lvlText w:val="%7."/>
      <w:lvlJc w:val="left"/>
      <w:pPr>
        <w:ind w:left="5040" w:hanging="360"/>
      </w:pPr>
    </w:lvl>
    <w:lvl w:ilvl="7" w:tplc="CB262F08" w:tentative="1">
      <w:start w:val="1"/>
      <w:numFmt w:val="lowerLetter"/>
      <w:lvlText w:val="%8."/>
      <w:lvlJc w:val="left"/>
      <w:pPr>
        <w:ind w:left="5760" w:hanging="360"/>
      </w:pPr>
    </w:lvl>
    <w:lvl w:ilvl="8" w:tplc="9DBCC0AE" w:tentative="1">
      <w:start w:val="1"/>
      <w:numFmt w:val="lowerRoman"/>
      <w:lvlText w:val="%9."/>
      <w:lvlJc w:val="right"/>
      <w:pPr>
        <w:ind w:left="6480" w:hanging="180"/>
      </w:pPr>
    </w:lvl>
  </w:abstractNum>
  <w:abstractNum w:abstractNumId="15" w15:restartNumberingAfterBreak="1">
    <w:nsid w:val="4EDE56E6"/>
    <w:multiLevelType w:val="hybridMultilevel"/>
    <w:tmpl w:val="C91A947A"/>
    <w:lvl w:ilvl="0" w:tplc="356CC5BA">
      <w:start w:val="1"/>
      <w:numFmt w:val="decimal"/>
      <w:lvlText w:val="%1)"/>
      <w:lvlJc w:val="left"/>
      <w:pPr>
        <w:ind w:left="720" w:hanging="360"/>
      </w:pPr>
      <w:rPr>
        <w:rFonts w:hint="default"/>
        <w:b w:val="0"/>
      </w:rPr>
    </w:lvl>
    <w:lvl w:ilvl="1" w:tplc="08EEDA12" w:tentative="1">
      <w:start w:val="1"/>
      <w:numFmt w:val="lowerLetter"/>
      <w:lvlText w:val="%2."/>
      <w:lvlJc w:val="left"/>
      <w:pPr>
        <w:ind w:left="1440" w:hanging="360"/>
      </w:pPr>
    </w:lvl>
    <w:lvl w:ilvl="2" w:tplc="8430A130" w:tentative="1">
      <w:start w:val="1"/>
      <w:numFmt w:val="lowerRoman"/>
      <w:lvlText w:val="%3."/>
      <w:lvlJc w:val="right"/>
      <w:pPr>
        <w:ind w:left="2160" w:hanging="180"/>
      </w:pPr>
    </w:lvl>
    <w:lvl w:ilvl="3" w:tplc="5F4091E0" w:tentative="1">
      <w:start w:val="1"/>
      <w:numFmt w:val="decimal"/>
      <w:lvlText w:val="%4."/>
      <w:lvlJc w:val="left"/>
      <w:pPr>
        <w:ind w:left="2880" w:hanging="360"/>
      </w:pPr>
    </w:lvl>
    <w:lvl w:ilvl="4" w:tplc="B24227D4" w:tentative="1">
      <w:start w:val="1"/>
      <w:numFmt w:val="lowerLetter"/>
      <w:lvlText w:val="%5."/>
      <w:lvlJc w:val="left"/>
      <w:pPr>
        <w:ind w:left="3600" w:hanging="360"/>
      </w:pPr>
    </w:lvl>
    <w:lvl w:ilvl="5" w:tplc="65409FAC" w:tentative="1">
      <w:start w:val="1"/>
      <w:numFmt w:val="lowerRoman"/>
      <w:lvlText w:val="%6."/>
      <w:lvlJc w:val="right"/>
      <w:pPr>
        <w:ind w:left="4320" w:hanging="180"/>
      </w:pPr>
    </w:lvl>
    <w:lvl w:ilvl="6" w:tplc="305ECC08" w:tentative="1">
      <w:start w:val="1"/>
      <w:numFmt w:val="decimal"/>
      <w:lvlText w:val="%7."/>
      <w:lvlJc w:val="left"/>
      <w:pPr>
        <w:ind w:left="5040" w:hanging="360"/>
      </w:pPr>
    </w:lvl>
    <w:lvl w:ilvl="7" w:tplc="CB262F08" w:tentative="1">
      <w:start w:val="1"/>
      <w:numFmt w:val="lowerLetter"/>
      <w:lvlText w:val="%8."/>
      <w:lvlJc w:val="left"/>
      <w:pPr>
        <w:ind w:left="5760" w:hanging="360"/>
      </w:pPr>
    </w:lvl>
    <w:lvl w:ilvl="8" w:tplc="9DBCC0AE" w:tentative="1">
      <w:start w:val="1"/>
      <w:numFmt w:val="lowerRoman"/>
      <w:lvlText w:val="%9."/>
      <w:lvlJc w:val="right"/>
      <w:pPr>
        <w:ind w:left="6480" w:hanging="180"/>
      </w:pPr>
    </w:lvl>
  </w:abstractNum>
  <w:abstractNum w:abstractNumId="16" w15:restartNumberingAfterBreak="1">
    <w:nsid w:val="670508B7"/>
    <w:multiLevelType w:val="hybridMultilevel"/>
    <w:tmpl w:val="77F8E8DE"/>
    <w:lvl w:ilvl="0" w:tplc="E4DA0D82">
      <w:start w:val="3"/>
      <w:numFmt w:val="upperRoman"/>
      <w:lvlText w:val="%1."/>
      <w:lvlJc w:val="left"/>
      <w:pPr>
        <w:ind w:left="1080" w:hanging="720"/>
      </w:pPr>
      <w:rPr>
        <w:rFonts w:hint="default"/>
      </w:rPr>
    </w:lvl>
    <w:lvl w:ilvl="1" w:tplc="95FA3AB6" w:tentative="1">
      <w:start w:val="1"/>
      <w:numFmt w:val="lowerLetter"/>
      <w:lvlText w:val="%2."/>
      <w:lvlJc w:val="left"/>
      <w:pPr>
        <w:ind w:left="1440" w:hanging="360"/>
      </w:pPr>
    </w:lvl>
    <w:lvl w:ilvl="2" w:tplc="B6DA6604" w:tentative="1">
      <w:start w:val="1"/>
      <w:numFmt w:val="lowerRoman"/>
      <w:lvlText w:val="%3."/>
      <w:lvlJc w:val="right"/>
      <w:pPr>
        <w:ind w:left="2160" w:hanging="180"/>
      </w:pPr>
    </w:lvl>
    <w:lvl w:ilvl="3" w:tplc="0F745656" w:tentative="1">
      <w:start w:val="1"/>
      <w:numFmt w:val="decimal"/>
      <w:lvlText w:val="%4."/>
      <w:lvlJc w:val="left"/>
      <w:pPr>
        <w:ind w:left="2880" w:hanging="360"/>
      </w:pPr>
    </w:lvl>
    <w:lvl w:ilvl="4" w:tplc="A36616D0" w:tentative="1">
      <w:start w:val="1"/>
      <w:numFmt w:val="lowerLetter"/>
      <w:lvlText w:val="%5."/>
      <w:lvlJc w:val="left"/>
      <w:pPr>
        <w:ind w:left="3600" w:hanging="360"/>
      </w:pPr>
    </w:lvl>
    <w:lvl w:ilvl="5" w:tplc="8F8A1C08" w:tentative="1">
      <w:start w:val="1"/>
      <w:numFmt w:val="lowerRoman"/>
      <w:lvlText w:val="%6."/>
      <w:lvlJc w:val="right"/>
      <w:pPr>
        <w:ind w:left="4320" w:hanging="180"/>
      </w:pPr>
    </w:lvl>
    <w:lvl w:ilvl="6" w:tplc="C8169B2C" w:tentative="1">
      <w:start w:val="1"/>
      <w:numFmt w:val="decimal"/>
      <w:lvlText w:val="%7."/>
      <w:lvlJc w:val="left"/>
      <w:pPr>
        <w:ind w:left="5040" w:hanging="360"/>
      </w:pPr>
    </w:lvl>
    <w:lvl w:ilvl="7" w:tplc="5784EEC2" w:tentative="1">
      <w:start w:val="1"/>
      <w:numFmt w:val="lowerLetter"/>
      <w:lvlText w:val="%8."/>
      <w:lvlJc w:val="left"/>
      <w:pPr>
        <w:ind w:left="5760" w:hanging="360"/>
      </w:pPr>
    </w:lvl>
    <w:lvl w:ilvl="8" w:tplc="08AE502C"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6"/>
  </w:num>
  <w:num w:numId="15">
    <w:abstractNumId w:val="15"/>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283"/>
    <w:rsid w:val="00006384"/>
    <w:rsid w:val="00014451"/>
    <w:rsid w:val="00030349"/>
    <w:rsid w:val="00040B6E"/>
    <w:rsid w:val="00044170"/>
    <w:rsid w:val="00106FD6"/>
    <w:rsid w:val="00124173"/>
    <w:rsid w:val="00145955"/>
    <w:rsid w:val="001B02C9"/>
    <w:rsid w:val="001D79E4"/>
    <w:rsid w:val="00252CC7"/>
    <w:rsid w:val="00265D4A"/>
    <w:rsid w:val="00275B9E"/>
    <w:rsid w:val="00285805"/>
    <w:rsid w:val="00290B9D"/>
    <w:rsid w:val="002B2AF3"/>
    <w:rsid w:val="002B3077"/>
    <w:rsid w:val="002C58EC"/>
    <w:rsid w:val="002C74BF"/>
    <w:rsid w:val="002D7FAB"/>
    <w:rsid w:val="002E1474"/>
    <w:rsid w:val="002E75AE"/>
    <w:rsid w:val="00305D7D"/>
    <w:rsid w:val="00330D43"/>
    <w:rsid w:val="00335181"/>
    <w:rsid w:val="003824A5"/>
    <w:rsid w:val="003A579F"/>
    <w:rsid w:val="004223B2"/>
    <w:rsid w:val="00431283"/>
    <w:rsid w:val="00434857"/>
    <w:rsid w:val="0043721B"/>
    <w:rsid w:val="004A17EC"/>
    <w:rsid w:val="004A57B8"/>
    <w:rsid w:val="004F294B"/>
    <w:rsid w:val="00535564"/>
    <w:rsid w:val="00555D82"/>
    <w:rsid w:val="005D7E45"/>
    <w:rsid w:val="00610203"/>
    <w:rsid w:val="00621E2F"/>
    <w:rsid w:val="00663C3A"/>
    <w:rsid w:val="006C1639"/>
    <w:rsid w:val="00721ECF"/>
    <w:rsid w:val="007B3BA5"/>
    <w:rsid w:val="007B48EC"/>
    <w:rsid w:val="007B593C"/>
    <w:rsid w:val="007E4D1F"/>
    <w:rsid w:val="00807BFF"/>
    <w:rsid w:val="00815277"/>
    <w:rsid w:val="008669E5"/>
    <w:rsid w:val="00876C21"/>
    <w:rsid w:val="008D4AF3"/>
    <w:rsid w:val="00954D5A"/>
    <w:rsid w:val="0096398A"/>
    <w:rsid w:val="009A40B4"/>
    <w:rsid w:val="00A03A13"/>
    <w:rsid w:val="00A90B43"/>
    <w:rsid w:val="00AA56E9"/>
    <w:rsid w:val="00AF0E90"/>
    <w:rsid w:val="00BB0844"/>
    <w:rsid w:val="00C47F57"/>
    <w:rsid w:val="00C67479"/>
    <w:rsid w:val="00D21FA6"/>
    <w:rsid w:val="00D55B4B"/>
    <w:rsid w:val="00DA2C50"/>
    <w:rsid w:val="00DB308C"/>
    <w:rsid w:val="00E365CE"/>
    <w:rsid w:val="00E43AEB"/>
    <w:rsid w:val="00EB2918"/>
    <w:rsid w:val="00EF676E"/>
    <w:rsid w:val="00F4650D"/>
    <w:rsid w:val="00F60586"/>
    <w:rsid w:val="00FB2E50"/>
    <w:rsid w:val="00FF0EE8"/>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EA30C"/>
  <w15:docId w15:val="{2A50CBEA-5814-4579-A81D-CC4890DB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ListParagraph">
    <w:name w:val="List Paragraph"/>
    <w:basedOn w:val="Normal"/>
    <w:uiPriority w:val="34"/>
    <w:qFormat/>
    <w:rsid w:val="002C74BF"/>
    <w:pPr>
      <w:widowControl/>
      <w:spacing w:after="0" w:line="240" w:lineRule="auto"/>
      <w:ind w:left="720"/>
      <w:contextualSpacing/>
    </w:pPr>
    <w:rPr>
      <w:rFonts w:ascii="Dutch TL" w:eastAsia="Times New Roman" w:hAnsi="Dutch TL"/>
      <w:sz w:val="28"/>
      <w:szCs w:val="20"/>
      <w:lang w:eastAsia="zh-TW"/>
    </w:rPr>
  </w:style>
  <w:style w:type="character" w:styleId="UnresolvedMention">
    <w:name w:val="Unresolved Mention"/>
    <w:basedOn w:val="DefaultParagraphFont"/>
    <w:uiPriority w:val="99"/>
    <w:semiHidden/>
    <w:unhideWhenUsed/>
    <w:rsid w:val="00555D82"/>
    <w:rPr>
      <w:color w:val="605E5C"/>
      <w:shd w:val="clear" w:color="auto" w:fill="E1DFDD"/>
    </w:rPr>
  </w:style>
  <w:style w:type="table" w:styleId="TableGrid">
    <w:name w:val="Table Grid"/>
    <w:basedOn w:val="TableNormal"/>
    <w:uiPriority w:val="39"/>
    <w:rsid w:val="00555D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arina.Balta@valic.gov.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asts@valic.gov.lv"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rina.Balta@valic.gov.lv" TargetMode="External"/><Relationship Id="rId4" Type="http://schemas.openxmlformats.org/officeDocument/2006/relationships/webSettings" Target="webSettings.xml"/><Relationship Id="rId9" Type="http://schemas.openxmlformats.org/officeDocument/2006/relationships/hyperlink" Target="mailto:Marina.Balta@valic.gov.l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10592</Words>
  <Characters>6038</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Ingus Tonnis</dc:creator>
  <cp:lastModifiedBy>Evita Goldberga</cp:lastModifiedBy>
  <cp:revision>2</cp:revision>
  <cp:lastPrinted>2015-01-20T07:55:00Z</cp:lastPrinted>
  <dcterms:created xsi:type="dcterms:W3CDTF">2021-10-19T06:13:00Z</dcterms:created>
  <dcterms:modified xsi:type="dcterms:W3CDTF">2021-10-19T06:13:00Z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